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8C602A3" w14:textId="43661163" w:rsidR="00B908DF" w:rsidRDefault="00603767" w:rsidP="002A5DF4">
      <w:r>
        <w:t>06 August</w:t>
      </w:r>
      <w:r w:rsidR="00647C04">
        <w:t xml:space="preserve"> </w:t>
      </w:r>
      <w:r w:rsidR="00F858E9">
        <w:t xml:space="preserve">2018, </w:t>
      </w:r>
    </w:p>
    <w:p w14:paraId="0F6012E4" w14:textId="0D735A77" w:rsidR="00726B72" w:rsidRDefault="002A5DF4" w:rsidP="00726B72">
      <w:r>
        <w:t xml:space="preserve">Attendees:   </w:t>
      </w:r>
      <w:r w:rsidR="00132C7D">
        <w:t>Denise Marsdon</w:t>
      </w:r>
      <w:r w:rsidR="007C2F3C">
        <w:t xml:space="preserve">, </w:t>
      </w:r>
      <w:r w:rsidR="00F12794">
        <w:t xml:space="preserve">Darren </w:t>
      </w:r>
      <w:proofErr w:type="spellStart"/>
      <w:r w:rsidR="00F12794">
        <w:t>Woodiwiss</w:t>
      </w:r>
      <w:proofErr w:type="spellEnd"/>
      <w:r w:rsidR="00F12794">
        <w:t>,</w:t>
      </w:r>
      <w:r w:rsidR="00E54F64">
        <w:t xml:space="preserve"> David Robbins, John </w:t>
      </w:r>
      <w:proofErr w:type="spellStart"/>
      <w:r w:rsidR="00E54F64">
        <w:t>Twidell</w:t>
      </w:r>
      <w:proofErr w:type="spellEnd"/>
      <w:r w:rsidR="002312AE">
        <w:t xml:space="preserve">, </w:t>
      </w:r>
      <w:r w:rsidR="00603767">
        <w:t>Katy Green</w:t>
      </w:r>
    </w:p>
    <w:p w14:paraId="7BE03EFA" w14:textId="77777777" w:rsidR="00603767" w:rsidRDefault="00CF1B49" w:rsidP="00603767">
      <w:r>
        <w:t>Apologies</w:t>
      </w:r>
      <w:r w:rsidR="00726B72">
        <w:t>:</w:t>
      </w:r>
      <w:r w:rsidR="00F85271">
        <w:t xml:space="preserve"> </w:t>
      </w:r>
      <w:r w:rsidR="00647C04">
        <w:t>Oliver Savage</w:t>
      </w:r>
      <w:r w:rsidR="00603767">
        <w:t>, Gavin Fletcher, Peter Jones</w:t>
      </w:r>
    </w:p>
    <w:p w14:paraId="73C168FA" w14:textId="0C056A47" w:rsidR="00CF1B49" w:rsidRDefault="00CF1B49" w:rsidP="002A5DF4"/>
    <w:p w14:paraId="3A14349C" w14:textId="34330603" w:rsidR="00B552B4" w:rsidRDefault="00B552B4" w:rsidP="002A5DF4"/>
    <w:p w14:paraId="247A638E" w14:textId="0B86B252" w:rsidR="00B552B4" w:rsidRDefault="00E54F64" w:rsidP="002A5DF4">
      <w:r>
        <w:t>The Minutes of the last meeting had been circulated and agreed.</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6DEC12BC" w14:textId="77777777" w:rsidR="00DF36B5" w:rsidRPr="003568B4" w:rsidRDefault="00DF36B5" w:rsidP="003568B4">
      <w:pPr>
        <w:pStyle w:val="ListParagraph"/>
        <w:ind w:left="502"/>
      </w:pPr>
    </w:p>
    <w:p w14:paraId="2F27AE36" w14:textId="77777777" w:rsidR="00D3408B" w:rsidRPr="00D3408B" w:rsidRDefault="00D3408B" w:rsidP="00D3408B">
      <w:pPr>
        <w:pStyle w:val="ListParagraph"/>
        <w:ind w:left="502"/>
      </w:pPr>
    </w:p>
    <w:p w14:paraId="2EBA703F" w14:textId="5EBB9C74" w:rsidR="00F858E9" w:rsidRDefault="00603767" w:rsidP="00F858E9">
      <w:pPr>
        <w:pStyle w:val="ListParagraph"/>
        <w:ind w:left="502"/>
      </w:pPr>
      <w:r>
        <w:rPr>
          <w:u w:val="single"/>
        </w:rPr>
        <w:t>Apologies and introductions</w:t>
      </w:r>
    </w:p>
    <w:p w14:paraId="6CC60A50" w14:textId="6AFC693C" w:rsidR="003B7793" w:rsidRDefault="00603767" w:rsidP="00F858E9">
      <w:pPr>
        <w:pStyle w:val="ListParagraph"/>
        <w:ind w:left="502"/>
        <w:rPr>
          <w:b/>
        </w:rPr>
      </w:pPr>
      <w:r>
        <w:t>The Board introduced themselves to a new attendee, Katy Green.  KG is CEO of the Leicester and Rutland Com</w:t>
      </w:r>
      <w:r w:rsidR="00EF3227">
        <w:t>munity Development Foundation and</w:t>
      </w:r>
      <w:bookmarkStart w:id="0" w:name="_GoBack"/>
      <w:bookmarkEnd w:id="0"/>
      <w:r>
        <w:t xml:space="preserve"> is keen to involve herself in the renewables agenda. The board acknowledged that although her technical expertise in the field might be limited her community expertise was nevertheless very welcome.</w:t>
      </w:r>
    </w:p>
    <w:p w14:paraId="54A56F91" w14:textId="77777777" w:rsidR="00F858E9" w:rsidRPr="00F858E9" w:rsidRDefault="00F858E9" w:rsidP="00F858E9">
      <w:pPr>
        <w:pStyle w:val="ListParagraph"/>
        <w:ind w:left="502"/>
        <w:rPr>
          <w:b/>
        </w:rPr>
      </w:pPr>
    </w:p>
    <w:p w14:paraId="78860DFB" w14:textId="33A02219" w:rsidR="00E54F64" w:rsidRDefault="00E54F64" w:rsidP="00603767">
      <w:pPr>
        <w:pStyle w:val="ListParagraph"/>
        <w:ind w:left="502"/>
        <w:rPr>
          <w:u w:val="single"/>
        </w:rPr>
      </w:pPr>
      <w:r>
        <w:rPr>
          <w:u w:val="single"/>
        </w:rPr>
        <w:t>Project Updates</w:t>
      </w:r>
    </w:p>
    <w:p w14:paraId="40A81770" w14:textId="19F0447E" w:rsidR="00603767" w:rsidRDefault="00C6393F" w:rsidP="00460D32">
      <w:pPr>
        <w:pStyle w:val="ListParagraph"/>
        <w:ind w:firstLine="218"/>
      </w:pPr>
      <w:r w:rsidRPr="00C6393F">
        <w:t>NBJ</w:t>
      </w:r>
      <w:r>
        <w:t xml:space="preserve"> </w:t>
      </w:r>
      <w:r w:rsidR="00603767">
        <w:t>– The share offer is ready to launch and the fine tuning of the legalities is underway.  The scheme will go live this week</w:t>
      </w:r>
      <w:r w:rsidR="00444D1B">
        <w:t xml:space="preserve"> 08.09.18 and run until 30.09.18</w:t>
      </w:r>
      <w:r w:rsidR="00603767">
        <w:t>.  Ethex will once again provide the ethical share platform.  DM asked the board to note that they had reduced their fee from £5,000 to £4,000 plus the usual % of the monies raised.  There is also the option for them to manage the member list including one communication that could be the interest payment for £500.</w:t>
      </w:r>
    </w:p>
    <w:p w14:paraId="6EB66DE0" w14:textId="77777777" w:rsidR="00603767" w:rsidRDefault="00603767" w:rsidP="00603767">
      <w:pPr>
        <w:pStyle w:val="ListParagraph"/>
        <w:ind w:left="502"/>
      </w:pPr>
    </w:p>
    <w:p w14:paraId="67A21B4A" w14:textId="68802254" w:rsidR="00603767" w:rsidRDefault="00603767" w:rsidP="00460D32">
      <w:pPr>
        <w:pStyle w:val="ListParagraph"/>
      </w:pPr>
      <w:r>
        <w:t>With the imminent removal of the Feed in Tariff there was a board discussion of its impact.  DM noted that in terms of this share offer no reduction in the tariff was expected should the share offer drift beyond the next FiT degression date of 30 September.</w:t>
      </w:r>
    </w:p>
    <w:p w14:paraId="5012A381" w14:textId="131E84EE" w:rsidR="00603767" w:rsidRDefault="00603767" w:rsidP="00460D32">
      <w:pPr>
        <w:pStyle w:val="ListParagraph"/>
      </w:pPr>
      <w:r>
        <w:t>The Board agreed to proceed with the share offer</w:t>
      </w:r>
      <w:r w:rsidR="00444D1B">
        <w:t xml:space="preserve">.  </w:t>
      </w:r>
      <w:r w:rsidR="00444D1B" w:rsidRPr="00444D1B">
        <w:rPr>
          <w:b/>
        </w:rPr>
        <w:t>DR to finalise the prospectus</w:t>
      </w:r>
      <w:r w:rsidR="00444D1B">
        <w:rPr>
          <w:b/>
        </w:rPr>
        <w:t>.  DW to look at price point for unsubsidised PV post FiT removal basing the analysis on a 50kW system</w:t>
      </w:r>
    </w:p>
    <w:p w14:paraId="318052FE" w14:textId="77777777" w:rsidR="00444D1B" w:rsidRDefault="00444D1B" w:rsidP="00603767">
      <w:pPr>
        <w:pStyle w:val="ListParagraph"/>
        <w:ind w:left="502"/>
      </w:pPr>
    </w:p>
    <w:p w14:paraId="22FC9D1D" w14:textId="73DE3E57" w:rsidR="00444D1B" w:rsidRDefault="00444D1B" w:rsidP="00603767">
      <w:pPr>
        <w:pStyle w:val="ListParagraph"/>
        <w:ind w:left="502"/>
        <w:rPr>
          <w:b/>
        </w:rPr>
      </w:pPr>
      <w:r>
        <w:t>KG expressed a desire to become involved in the marketing</w:t>
      </w:r>
      <w:r w:rsidRPr="00444D1B">
        <w:rPr>
          <w:b/>
        </w:rPr>
        <w:t>.  DM to send her key messages and target audience information.</w:t>
      </w:r>
    </w:p>
    <w:p w14:paraId="14DE632C" w14:textId="77777777" w:rsidR="00444D1B" w:rsidRDefault="00444D1B" w:rsidP="00603767">
      <w:pPr>
        <w:pStyle w:val="ListParagraph"/>
        <w:ind w:left="502"/>
        <w:rPr>
          <w:b/>
        </w:rPr>
      </w:pPr>
    </w:p>
    <w:p w14:paraId="328F581E" w14:textId="215F4FF0" w:rsidR="00444D1B" w:rsidRPr="00444D1B" w:rsidRDefault="00444D1B" w:rsidP="00603767">
      <w:pPr>
        <w:pStyle w:val="ListParagraph"/>
        <w:ind w:left="502"/>
        <w:rPr>
          <w:b/>
        </w:rPr>
      </w:pPr>
      <w:r w:rsidRPr="00444D1B">
        <w:t xml:space="preserve">Given that </w:t>
      </w:r>
      <w:r>
        <w:t>there is significant change and volatility in the sector making it difficult to keep up with issues JT suggested that at each meeting one of the attendees should present a 10-15 minute technology update</w:t>
      </w:r>
      <w:r w:rsidRPr="00444D1B">
        <w:rPr>
          <w:b/>
        </w:rPr>
        <w:t>.  JT to prepare and present the first of these on Windfarm and storage Case study that his</w:t>
      </w:r>
      <w:r>
        <w:rPr>
          <w:b/>
        </w:rPr>
        <w:t xml:space="preserve"> son is involved in in Australia</w:t>
      </w:r>
    </w:p>
    <w:p w14:paraId="10CD8404" w14:textId="49FF8EC0" w:rsidR="00603767" w:rsidRDefault="00603767" w:rsidP="00603767">
      <w:pPr>
        <w:pStyle w:val="ListParagraph"/>
        <w:ind w:left="502"/>
      </w:pPr>
      <w:r>
        <w:t>Woodnewton/Archway</w:t>
      </w:r>
      <w:r w:rsidR="00444D1B">
        <w:t xml:space="preserve"> – DM asked the board to note that there had been some issues with monitoring of the system on one roof.  A quote had been provided for an elevated mast to overcome this.  However, there had been no drop out of the system itself only some intermittency in the monitoring.  It was agreed that a watching brief on the situation be kept but to take no action at this point in time.</w:t>
      </w:r>
    </w:p>
    <w:p w14:paraId="6116036B" w14:textId="62FB4891" w:rsidR="00460D32" w:rsidRDefault="00460D32" w:rsidP="00603767">
      <w:pPr>
        <w:pStyle w:val="ListParagraph"/>
        <w:ind w:left="502"/>
      </w:pPr>
      <w:r>
        <w:lastRenderedPageBreak/>
        <w:t xml:space="preserve">Renewal of both directors insurance and insurance for the kit at Woodnewton and Archway is due for renewal.  The quote from </w:t>
      </w:r>
      <w:proofErr w:type="spellStart"/>
      <w:r>
        <w:t>Naturesave</w:t>
      </w:r>
      <w:proofErr w:type="spellEnd"/>
      <w:r>
        <w:t xml:space="preserve"> for HE Directors’ cover was discussed.  KG offered to ask her broker to explore alternatives.  The Board agreed that for </w:t>
      </w:r>
      <w:proofErr w:type="gramStart"/>
      <w:r>
        <w:t>HE</w:t>
      </w:r>
      <w:proofErr w:type="gramEnd"/>
      <w:r>
        <w:t xml:space="preserve"> at least minimum cover was acceptable as all of the installers engaged IN Warm Homes work would carry significant cover themselves and there was no contract between members of the public and HE. </w:t>
      </w:r>
      <w:r w:rsidRPr="00460D32">
        <w:rPr>
          <w:b/>
        </w:rPr>
        <w:t>KG to ask her broker to contact DM</w:t>
      </w:r>
    </w:p>
    <w:p w14:paraId="7DE48D71" w14:textId="77777777" w:rsidR="00460D32" w:rsidRDefault="00460D32" w:rsidP="00603767">
      <w:pPr>
        <w:pStyle w:val="ListParagraph"/>
        <w:ind w:left="502"/>
      </w:pPr>
    </w:p>
    <w:p w14:paraId="6C1440FA" w14:textId="0C80811A" w:rsidR="00444D1B" w:rsidRDefault="00444D1B" w:rsidP="00603767">
      <w:pPr>
        <w:pStyle w:val="ListParagraph"/>
        <w:ind w:left="502"/>
      </w:pPr>
      <w:r>
        <w:t xml:space="preserve">Diocese – the Board queries whether there was any indication why the Diocese had decided to withdraw.  DM reported that there had been no real explanation.  </w:t>
      </w:r>
      <w:r w:rsidR="00460D32">
        <w:t>The Diocese has been advised that the FiT would be falling away after March so time was of the essence should they wish to go ahead.  They had agreed to pay costs incurred to date to both HE and Environmental Energies.  Cost for HE were minimal and an invoice had been raised accordingly.</w:t>
      </w:r>
    </w:p>
    <w:p w14:paraId="7C298D13" w14:textId="77777777" w:rsidR="00460D32" w:rsidRPr="00343EC7" w:rsidRDefault="00460D32" w:rsidP="00603767">
      <w:pPr>
        <w:pStyle w:val="ListParagraph"/>
        <w:ind w:left="502"/>
        <w:rPr>
          <w:b/>
        </w:rPr>
      </w:pPr>
    </w:p>
    <w:p w14:paraId="0B16D8C3" w14:textId="411DF68B" w:rsidR="00ED67D2" w:rsidRDefault="00CE289A" w:rsidP="00603767">
      <w:pPr>
        <w:pStyle w:val="ListParagraph"/>
        <w:ind w:left="502"/>
      </w:pPr>
      <w:r>
        <w:t xml:space="preserve">Warm Homes project </w:t>
      </w:r>
      <w:r w:rsidR="00460D32">
        <w:t>– no further updates</w:t>
      </w:r>
    </w:p>
    <w:p w14:paraId="7B5ED570" w14:textId="77777777" w:rsidR="00ED67D2" w:rsidRDefault="00ED67D2" w:rsidP="00C6393F">
      <w:pPr>
        <w:pStyle w:val="ListParagraph"/>
        <w:ind w:left="502"/>
      </w:pPr>
    </w:p>
    <w:p w14:paraId="70989C2A" w14:textId="075A1432" w:rsidR="00BA7D17" w:rsidRDefault="00460D32" w:rsidP="00C6393F">
      <w:pPr>
        <w:pStyle w:val="ListParagraph"/>
        <w:ind w:left="502"/>
      </w:pPr>
      <w:r>
        <w:t>There were no further new prospect updates</w:t>
      </w:r>
    </w:p>
    <w:p w14:paraId="17B98BB7" w14:textId="4DE595D6" w:rsidR="00E352F1" w:rsidRDefault="00E352F1" w:rsidP="00460D32">
      <w:pPr>
        <w:pStyle w:val="ListParagraph"/>
        <w:ind w:left="502"/>
        <w:rPr>
          <w:u w:val="single"/>
        </w:rPr>
      </w:pPr>
      <w:r>
        <w:rPr>
          <w:u w:val="single"/>
        </w:rPr>
        <w:t>AOB</w:t>
      </w:r>
      <w:r w:rsidR="00460D32">
        <w:rPr>
          <w:u w:val="single"/>
        </w:rPr>
        <w:t xml:space="preserve"> </w:t>
      </w:r>
    </w:p>
    <w:p w14:paraId="3AFAE6B7" w14:textId="77777777" w:rsidR="00ED67D2" w:rsidRDefault="00ED67D2" w:rsidP="00ED67D2">
      <w:pPr>
        <w:ind w:left="142"/>
      </w:pPr>
      <w:r w:rsidRPr="00BA7D17">
        <w:t>No other business was tabled</w:t>
      </w:r>
    </w:p>
    <w:p w14:paraId="70373936" w14:textId="77777777" w:rsidR="00BA7D17" w:rsidRDefault="00BA7D17" w:rsidP="00BA7D17">
      <w:pPr>
        <w:pStyle w:val="ListParagraph"/>
        <w:ind w:left="502"/>
        <w:rPr>
          <w:u w:val="single"/>
        </w:rPr>
      </w:pPr>
    </w:p>
    <w:p w14:paraId="197ACBC5" w14:textId="6095DC74" w:rsidR="00BA7D17" w:rsidRDefault="00BA7D17" w:rsidP="00BA7D17">
      <w:pPr>
        <w:pStyle w:val="ListParagraph"/>
        <w:ind w:left="502"/>
        <w:rPr>
          <w:u w:val="single"/>
        </w:rPr>
      </w:pPr>
    </w:p>
    <w:p w14:paraId="01FEF952" w14:textId="3DC6B4E7" w:rsidR="00BA7D17" w:rsidRDefault="00ED67D2" w:rsidP="00460D32">
      <w:pPr>
        <w:pStyle w:val="ListParagraph"/>
        <w:ind w:left="502"/>
        <w:rPr>
          <w:u w:val="single"/>
        </w:rPr>
      </w:pPr>
      <w:r>
        <w:rPr>
          <w:u w:val="single"/>
        </w:rPr>
        <w:t>Date of next meeting</w:t>
      </w:r>
    </w:p>
    <w:p w14:paraId="615966B9" w14:textId="4FAED0C3" w:rsidR="00ED67D2" w:rsidRPr="00ED67D2" w:rsidRDefault="00460D32" w:rsidP="00ED67D2">
      <w:pPr>
        <w:ind w:left="142"/>
      </w:pPr>
      <w:r>
        <w:t>To be confirmed</w:t>
      </w:r>
    </w:p>
    <w:p w14:paraId="3A26A325" w14:textId="78BBEFF5" w:rsidR="00ED67D2" w:rsidRPr="00ED67D2" w:rsidRDefault="00ED67D2" w:rsidP="00ED67D2">
      <w:pPr>
        <w:ind w:left="142"/>
        <w:rPr>
          <w:u w:val="single"/>
        </w:rPr>
      </w:pPr>
      <w:r w:rsidRPr="00ED67D2">
        <w:t>Venue to be confirmed</w:t>
      </w:r>
    </w:p>
    <w:p w14:paraId="7E0E3472" w14:textId="77777777" w:rsidR="00BA7D17" w:rsidRPr="00BA7D17" w:rsidRDefault="00BA7D17" w:rsidP="007E342C">
      <w:pPr>
        <w:pStyle w:val="ListParagraph"/>
        <w:ind w:left="502"/>
      </w:pPr>
    </w:p>
    <w:p w14:paraId="169F3C12" w14:textId="77777777" w:rsidR="007E342C" w:rsidRPr="007E342C" w:rsidRDefault="007E342C" w:rsidP="007E342C">
      <w:pPr>
        <w:pStyle w:val="ListParagraph"/>
        <w:ind w:left="502"/>
        <w:rPr>
          <w:b/>
        </w:rPr>
      </w:pPr>
    </w:p>
    <w:p w14:paraId="7D2DF2D2" w14:textId="130AA986" w:rsidR="00E04E01" w:rsidRPr="009D5E98" w:rsidRDefault="00E04E01" w:rsidP="009D5E98">
      <w:pPr>
        <w:rPr>
          <w:u w:val="single"/>
        </w:rPr>
      </w:pPr>
    </w:p>
    <w:tbl>
      <w:tblPr>
        <w:tblStyle w:val="TableGrid"/>
        <w:tblW w:w="0" w:type="auto"/>
        <w:tblLook w:val="04A0" w:firstRow="1" w:lastRow="0" w:firstColumn="1" w:lastColumn="0" w:noHBand="0" w:noVBand="1"/>
      </w:tblPr>
      <w:tblGrid>
        <w:gridCol w:w="4654"/>
        <w:gridCol w:w="1520"/>
        <w:gridCol w:w="2673"/>
      </w:tblGrid>
      <w:tr w:rsidR="00BE6A66" w:rsidRPr="00140CA6" w14:paraId="56756F2E" w14:textId="77777777" w:rsidTr="001654A1">
        <w:trPr>
          <w:trHeight w:val="426"/>
        </w:trPr>
        <w:tc>
          <w:tcPr>
            <w:tcW w:w="4654" w:type="dxa"/>
          </w:tcPr>
          <w:p w14:paraId="7BAF106C" w14:textId="5C17D77D" w:rsidR="00BE6A66" w:rsidRPr="00285392" w:rsidRDefault="009D5E98" w:rsidP="009F2F60">
            <w:pPr>
              <w:rPr>
                <w:b/>
              </w:rPr>
            </w:pPr>
            <w:r>
              <w:rPr>
                <w:b/>
              </w:rPr>
              <w:t>Action</w:t>
            </w:r>
          </w:p>
        </w:tc>
        <w:tc>
          <w:tcPr>
            <w:tcW w:w="1520" w:type="dxa"/>
          </w:tcPr>
          <w:p w14:paraId="6B3DA84E" w14:textId="77777777" w:rsidR="00BE6A66" w:rsidRDefault="00BE6A66" w:rsidP="009F2F60">
            <w:pPr>
              <w:rPr>
                <w:b/>
              </w:rPr>
            </w:pPr>
            <w:r w:rsidRPr="00140CA6">
              <w:rPr>
                <w:b/>
              </w:rPr>
              <w:t xml:space="preserve">Who </w:t>
            </w:r>
          </w:p>
          <w:p w14:paraId="0615FD0B" w14:textId="376EBA0A" w:rsidR="007E342C" w:rsidRPr="00140CA6" w:rsidRDefault="007E342C" w:rsidP="009F2F60">
            <w:pPr>
              <w:rPr>
                <w:b/>
              </w:rPr>
            </w:pPr>
            <w:r>
              <w:rPr>
                <w:b/>
              </w:rPr>
              <w:t>All to research venues</w:t>
            </w:r>
          </w:p>
        </w:tc>
        <w:tc>
          <w:tcPr>
            <w:tcW w:w="2673" w:type="dxa"/>
          </w:tcPr>
          <w:p w14:paraId="2DE3D54B" w14:textId="77777777" w:rsidR="00BE6A66" w:rsidRDefault="00BE6A66" w:rsidP="009F2F60">
            <w:pPr>
              <w:rPr>
                <w:b/>
              </w:rPr>
            </w:pPr>
            <w:r w:rsidRPr="00140CA6">
              <w:rPr>
                <w:b/>
              </w:rPr>
              <w:t>By when</w:t>
            </w:r>
          </w:p>
          <w:p w14:paraId="14994193" w14:textId="187A78E9" w:rsidR="007E342C" w:rsidRPr="00140CA6" w:rsidRDefault="007E342C" w:rsidP="009F2F60">
            <w:pPr>
              <w:rPr>
                <w:b/>
              </w:rPr>
            </w:pPr>
            <w:r>
              <w:rPr>
                <w:b/>
              </w:rPr>
              <w:t>Ongoing</w:t>
            </w:r>
          </w:p>
        </w:tc>
      </w:tr>
      <w:tr w:rsidR="00BE6A66" w14:paraId="7E823825" w14:textId="77777777" w:rsidTr="001654A1">
        <w:trPr>
          <w:trHeight w:val="407"/>
        </w:trPr>
        <w:tc>
          <w:tcPr>
            <w:tcW w:w="4654" w:type="dxa"/>
          </w:tcPr>
          <w:p w14:paraId="72371C30" w14:textId="045ABF5D" w:rsidR="00593702" w:rsidRPr="009D5E98" w:rsidRDefault="00460D32" w:rsidP="00A42294">
            <w:pPr>
              <w:jc w:val="both"/>
            </w:pPr>
            <w:r>
              <w:t>Finalise prospectus</w:t>
            </w:r>
          </w:p>
        </w:tc>
        <w:tc>
          <w:tcPr>
            <w:tcW w:w="1520" w:type="dxa"/>
          </w:tcPr>
          <w:p w14:paraId="47414D88" w14:textId="286BFF5F" w:rsidR="00BE6A66" w:rsidRPr="009D5E98" w:rsidRDefault="00460D32" w:rsidP="00593702">
            <w:pPr>
              <w:jc w:val="center"/>
            </w:pPr>
            <w:r>
              <w:t>DR</w:t>
            </w:r>
          </w:p>
        </w:tc>
        <w:tc>
          <w:tcPr>
            <w:tcW w:w="2673" w:type="dxa"/>
          </w:tcPr>
          <w:p w14:paraId="2F482A0E" w14:textId="2CF3E08A" w:rsidR="00BE6A66" w:rsidRPr="009D5E98" w:rsidRDefault="00460D32" w:rsidP="009F2F60">
            <w:r>
              <w:t>asap</w:t>
            </w:r>
          </w:p>
        </w:tc>
      </w:tr>
      <w:tr w:rsidR="00BE6A66" w14:paraId="6D548D98" w14:textId="77777777" w:rsidTr="00DF36B5">
        <w:trPr>
          <w:trHeight w:val="564"/>
        </w:trPr>
        <w:tc>
          <w:tcPr>
            <w:tcW w:w="4654" w:type="dxa"/>
          </w:tcPr>
          <w:p w14:paraId="6EC9DD54" w14:textId="5DC0E9A3" w:rsidR="00BE6A66" w:rsidRPr="004D656F" w:rsidRDefault="00460D32" w:rsidP="00DF36B5">
            <w:pPr>
              <w:pStyle w:val="NoSpacing"/>
            </w:pPr>
            <w:r w:rsidRPr="004D656F">
              <w:t>look at price point for unsubsidised PV post FiT removal</w:t>
            </w:r>
          </w:p>
        </w:tc>
        <w:tc>
          <w:tcPr>
            <w:tcW w:w="1520" w:type="dxa"/>
          </w:tcPr>
          <w:p w14:paraId="513CC4D1" w14:textId="4CD00694" w:rsidR="00BE6A66" w:rsidRPr="009D5E98" w:rsidRDefault="00460D32" w:rsidP="007E342C">
            <w:pPr>
              <w:pStyle w:val="NoSpacing"/>
              <w:jc w:val="center"/>
            </w:pPr>
            <w:r>
              <w:t>DW</w:t>
            </w:r>
          </w:p>
        </w:tc>
        <w:tc>
          <w:tcPr>
            <w:tcW w:w="2673" w:type="dxa"/>
          </w:tcPr>
          <w:p w14:paraId="235775F2" w14:textId="639938F9" w:rsidR="00BE6A66" w:rsidRPr="009D5E98" w:rsidRDefault="00460D32" w:rsidP="00DF36B5">
            <w:pPr>
              <w:pStyle w:val="NoSpacing"/>
            </w:pPr>
            <w:r>
              <w:t>September</w:t>
            </w:r>
          </w:p>
        </w:tc>
      </w:tr>
      <w:tr w:rsidR="00662932" w14:paraId="6149204E" w14:textId="77777777" w:rsidTr="00DF36B5">
        <w:trPr>
          <w:trHeight w:val="841"/>
        </w:trPr>
        <w:tc>
          <w:tcPr>
            <w:tcW w:w="4654" w:type="dxa"/>
          </w:tcPr>
          <w:p w14:paraId="387BF686" w14:textId="013778C2" w:rsidR="00662932" w:rsidRPr="009D5E98" w:rsidRDefault="00460D32" w:rsidP="00DF36B5">
            <w:r>
              <w:t>Key messages and target audience information to KG</w:t>
            </w:r>
          </w:p>
        </w:tc>
        <w:tc>
          <w:tcPr>
            <w:tcW w:w="1520" w:type="dxa"/>
          </w:tcPr>
          <w:p w14:paraId="06AD3ED0" w14:textId="48204AD8" w:rsidR="00662932" w:rsidRPr="009D5E98" w:rsidRDefault="00460D32" w:rsidP="00593702">
            <w:pPr>
              <w:jc w:val="center"/>
            </w:pPr>
            <w:r>
              <w:t xml:space="preserve">DM </w:t>
            </w:r>
          </w:p>
        </w:tc>
        <w:tc>
          <w:tcPr>
            <w:tcW w:w="2673" w:type="dxa"/>
          </w:tcPr>
          <w:p w14:paraId="3F4F53A8" w14:textId="19E42C4B" w:rsidR="00662932" w:rsidRPr="009D5E98" w:rsidRDefault="00460D32" w:rsidP="00662932">
            <w:r>
              <w:t>asap</w:t>
            </w:r>
          </w:p>
        </w:tc>
      </w:tr>
      <w:tr w:rsidR="00460D32" w14:paraId="05B7CD33" w14:textId="77777777" w:rsidTr="00DF36B5">
        <w:trPr>
          <w:trHeight w:val="841"/>
        </w:trPr>
        <w:tc>
          <w:tcPr>
            <w:tcW w:w="4654" w:type="dxa"/>
          </w:tcPr>
          <w:p w14:paraId="224EED28" w14:textId="1686636E" w:rsidR="00460D32" w:rsidRDefault="00460D32" w:rsidP="00DF36B5">
            <w:r>
              <w:t xml:space="preserve">Technology Update </w:t>
            </w:r>
          </w:p>
        </w:tc>
        <w:tc>
          <w:tcPr>
            <w:tcW w:w="1520" w:type="dxa"/>
          </w:tcPr>
          <w:p w14:paraId="48ECC9CF" w14:textId="17C0B46B" w:rsidR="00460D32" w:rsidRDefault="004D656F" w:rsidP="00593702">
            <w:pPr>
              <w:jc w:val="center"/>
            </w:pPr>
            <w:r>
              <w:t>JT</w:t>
            </w:r>
          </w:p>
        </w:tc>
        <w:tc>
          <w:tcPr>
            <w:tcW w:w="2673" w:type="dxa"/>
          </w:tcPr>
          <w:p w14:paraId="3F06DF78" w14:textId="56D62777" w:rsidR="00460D32" w:rsidRDefault="004D656F" w:rsidP="00662932">
            <w:r>
              <w:t>Next meeting</w:t>
            </w:r>
          </w:p>
        </w:tc>
      </w:tr>
      <w:tr w:rsidR="00460D32" w14:paraId="1A5DAC11" w14:textId="77777777" w:rsidTr="00DF36B5">
        <w:trPr>
          <w:trHeight w:val="841"/>
        </w:trPr>
        <w:tc>
          <w:tcPr>
            <w:tcW w:w="4654" w:type="dxa"/>
          </w:tcPr>
          <w:p w14:paraId="12E969C7" w14:textId="1D4CA081" w:rsidR="00460D32" w:rsidRDefault="00460D32" w:rsidP="00DF36B5">
            <w:r>
              <w:t>New broker to contact DM</w:t>
            </w:r>
          </w:p>
        </w:tc>
        <w:tc>
          <w:tcPr>
            <w:tcW w:w="1520" w:type="dxa"/>
          </w:tcPr>
          <w:p w14:paraId="1F8BC525" w14:textId="2C17FBDB" w:rsidR="00460D32" w:rsidRDefault="00460D32" w:rsidP="00593702">
            <w:pPr>
              <w:jc w:val="center"/>
            </w:pPr>
            <w:r>
              <w:t>KG</w:t>
            </w:r>
          </w:p>
        </w:tc>
        <w:tc>
          <w:tcPr>
            <w:tcW w:w="2673" w:type="dxa"/>
          </w:tcPr>
          <w:p w14:paraId="5016EBB7" w14:textId="2F25BF80" w:rsidR="00460D32" w:rsidRDefault="00460D32" w:rsidP="00662932">
            <w:r>
              <w:t>asap</w:t>
            </w:r>
          </w:p>
        </w:tc>
      </w:tr>
    </w:tbl>
    <w:p w14:paraId="70F0B238" w14:textId="0DBA8D29"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1964789"/>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1"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5"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8"/>
  </w:num>
  <w:num w:numId="6">
    <w:abstractNumId w:val="8"/>
  </w:num>
  <w:num w:numId="7">
    <w:abstractNumId w:val="11"/>
  </w:num>
  <w:num w:numId="8">
    <w:abstractNumId w:val="7"/>
  </w:num>
  <w:num w:numId="9">
    <w:abstractNumId w:val="13"/>
  </w:num>
  <w:num w:numId="10">
    <w:abstractNumId w:val="3"/>
  </w:num>
  <w:num w:numId="11">
    <w:abstractNumId w:val="4"/>
  </w:num>
  <w:num w:numId="12">
    <w:abstractNumId w:val="6"/>
  </w:num>
  <w:num w:numId="13">
    <w:abstractNumId w:val="17"/>
  </w:num>
  <w:num w:numId="14">
    <w:abstractNumId w:val="15"/>
  </w:num>
  <w:num w:numId="15">
    <w:abstractNumId w:val="16"/>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36CC9"/>
    <w:rsid w:val="00054778"/>
    <w:rsid w:val="000657B7"/>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D2780"/>
    <w:rsid w:val="001E1891"/>
    <w:rsid w:val="001E39A4"/>
    <w:rsid w:val="001E7F6E"/>
    <w:rsid w:val="00200E3E"/>
    <w:rsid w:val="00201F2A"/>
    <w:rsid w:val="00205281"/>
    <w:rsid w:val="0021199F"/>
    <w:rsid w:val="0022178E"/>
    <w:rsid w:val="002235AE"/>
    <w:rsid w:val="00225017"/>
    <w:rsid w:val="00225642"/>
    <w:rsid w:val="002312AE"/>
    <w:rsid w:val="00237EBC"/>
    <w:rsid w:val="00246A51"/>
    <w:rsid w:val="00246DBA"/>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2E73A1"/>
    <w:rsid w:val="003027D5"/>
    <w:rsid w:val="003070A0"/>
    <w:rsid w:val="00313FC7"/>
    <w:rsid w:val="00317FE8"/>
    <w:rsid w:val="00325885"/>
    <w:rsid w:val="003411CC"/>
    <w:rsid w:val="00343EC7"/>
    <w:rsid w:val="003568B4"/>
    <w:rsid w:val="00373D8D"/>
    <w:rsid w:val="00385256"/>
    <w:rsid w:val="00387DC9"/>
    <w:rsid w:val="0039486D"/>
    <w:rsid w:val="0039603C"/>
    <w:rsid w:val="003A40A7"/>
    <w:rsid w:val="003B21FC"/>
    <w:rsid w:val="003B4960"/>
    <w:rsid w:val="003B7793"/>
    <w:rsid w:val="003D107A"/>
    <w:rsid w:val="003E3182"/>
    <w:rsid w:val="003E77B0"/>
    <w:rsid w:val="00403B66"/>
    <w:rsid w:val="00413174"/>
    <w:rsid w:val="004228E7"/>
    <w:rsid w:val="0042718A"/>
    <w:rsid w:val="004312EF"/>
    <w:rsid w:val="00434DE2"/>
    <w:rsid w:val="00436F96"/>
    <w:rsid w:val="00444D1B"/>
    <w:rsid w:val="00444EED"/>
    <w:rsid w:val="0044794D"/>
    <w:rsid w:val="00455DFB"/>
    <w:rsid w:val="00460272"/>
    <w:rsid w:val="00460D32"/>
    <w:rsid w:val="00462952"/>
    <w:rsid w:val="004854A8"/>
    <w:rsid w:val="004877DE"/>
    <w:rsid w:val="00490EBC"/>
    <w:rsid w:val="00493AE8"/>
    <w:rsid w:val="0049730B"/>
    <w:rsid w:val="004B3D28"/>
    <w:rsid w:val="004B42EF"/>
    <w:rsid w:val="004B592E"/>
    <w:rsid w:val="004C0842"/>
    <w:rsid w:val="004C136D"/>
    <w:rsid w:val="004C283F"/>
    <w:rsid w:val="004D656F"/>
    <w:rsid w:val="004D6D60"/>
    <w:rsid w:val="004E3F3A"/>
    <w:rsid w:val="004E5750"/>
    <w:rsid w:val="004E71AE"/>
    <w:rsid w:val="004F07B3"/>
    <w:rsid w:val="00504F91"/>
    <w:rsid w:val="00514DB7"/>
    <w:rsid w:val="005306D9"/>
    <w:rsid w:val="00535296"/>
    <w:rsid w:val="0054319B"/>
    <w:rsid w:val="005516B0"/>
    <w:rsid w:val="00560F43"/>
    <w:rsid w:val="00580937"/>
    <w:rsid w:val="00593702"/>
    <w:rsid w:val="005A14C5"/>
    <w:rsid w:val="005B3645"/>
    <w:rsid w:val="005B4EF1"/>
    <w:rsid w:val="005B6D26"/>
    <w:rsid w:val="005B7F73"/>
    <w:rsid w:val="005C5013"/>
    <w:rsid w:val="005E428C"/>
    <w:rsid w:val="00603767"/>
    <w:rsid w:val="0060671A"/>
    <w:rsid w:val="006068BF"/>
    <w:rsid w:val="00627F77"/>
    <w:rsid w:val="0063736F"/>
    <w:rsid w:val="00641893"/>
    <w:rsid w:val="00647C04"/>
    <w:rsid w:val="00652ED8"/>
    <w:rsid w:val="00656D7B"/>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C2F3C"/>
    <w:rsid w:val="007C5344"/>
    <w:rsid w:val="007C5FFE"/>
    <w:rsid w:val="007D0563"/>
    <w:rsid w:val="007D424F"/>
    <w:rsid w:val="007E2DE0"/>
    <w:rsid w:val="007E342C"/>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9655C"/>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67865"/>
    <w:rsid w:val="00986579"/>
    <w:rsid w:val="009A1011"/>
    <w:rsid w:val="009C2408"/>
    <w:rsid w:val="009D3D70"/>
    <w:rsid w:val="009D5E98"/>
    <w:rsid w:val="009E14FD"/>
    <w:rsid w:val="009E291F"/>
    <w:rsid w:val="009E712C"/>
    <w:rsid w:val="009F2F60"/>
    <w:rsid w:val="009F40EB"/>
    <w:rsid w:val="00A0286A"/>
    <w:rsid w:val="00A313CB"/>
    <w:rsid w:val="00A32257"/>
    <w:rsid w:val="00A36EB3"/>
    <w:rsid w:val="00A42294"/>
    <w:rsid w:val="00A6358E"/>
    <w:rsid w:val="00A63F02"/>
    <w:rsid w:val="00A777AC"/>
    <w:rsid w:val="00A8140F"/>
    <w:rsid w:val="00A849C5"/>
    <w:rsid w:val="00A91AD0"/>
    <w:rsid w:val="00A935FB"/>
    <w:rsid w:val="00AA3BBC"/>
    <w:rsid w:val="00AB03C1"/>
    <w:rsid w:val="00AB47DA"/>
    <w:rsid w:val="00AB4D66"/>
    <w:rsid w:val="00AC22AB"/>
    <w:rsid w:val="00AC4AC2"/>
    <w:rsid w:val="00AC7147"/>
    <w:rsid w:val="00AD46DB"/>
    <w:rsid w:val="00AD5D00"/>
    <w:rsid w:val="00AD6A85"/>
    <w:rsid w:val="00AE5DF8"/>
    <w:rsid w:val="00B16C2A"/>
    <w:rsid w:val="00B24D68"/>
    <w:rsid w:val="00B26337"/>
    <w:rsid w:val="00B2701C"/>
    <w:rsid w:val="00B30EB5"/>
    <w:rsid w:val="00B36312"/>
    <w:rsid w:val="00B374C6"/>
    <w:rsid w:val="00B54AB8"/>
    <w:rsid w:val="00B552B4"/>
    <w:rsid w:val="00B626BF"/>
    <w:rsid w:val="00B774C7"/>
    <w:rsid w:val="00B83A8C"/>
    <w:rsid w:val="00B85ABB"/>
    <w:rsid w:val="00B8795E"/>
    <w:rsid w:val="00B908DF"/>
    <w:rsid w:val="00B92AF0"/>
    <w:rsid w:val="00B937AF"/>
    <w:rsid w:val="00B94EA8"/>
    <w:rsid w:val="00BA03A2"/>
    <w:rsid w:val="00BA2AE2"/>
    <w:rsid w:val="00BA3CAF"/>
    <w:rsid w:val="00BA5A24"/>
    <w:rsid w:val="00BA7D17"/>
    <w:rsid w:val="00BB5D41"/>
    <w:rsid w:val="00BB62E0"/>
    <w:rsid w:val="00BC3423"/>
    <w:rsid w:val="00BC3616"/>
    <w:rsid w:val="00BC4180"/>
    <w:rsid w:val="00BD2166"/>
    <w:rsid w:val="00BD30F4"/>
    <w:rsid w:val="00BE24A1"/>
    <w:rsid w:val="00BE2683"/>
    <w:rsid w:val="00BE52A4"/>
    <w:rsid w:val="00BE6A66"/>
    <w:rsid w:val="00BF788A"/>
    <w:rsid w:val="00C01472"/>
    <w:rsid w:val="00C24755"/>
    <w:rsid w:val="00C360BD"/>
    <w:rsid w:val="00C417B2"/>
    <w:rsid w:val="00C460CA"/>
    <w:rsid w:val="00C461E1"/>
    <w:rsid w:val="00C54CA3"/>
    <w:rsid w:val="00C6393F"/>
    <w:rsid w:val="00C67958"/>
    <w:rsid w:val="00C721D6"/>
    <w:rsid w:val="00C808B9"/>
    <w:rsid w:val="00C83E81"/>
    <w:rsid w:val="00C90C7F"/>
    <w:rsid w:val="00CA14BF"/>
    <w:rsid w:val="00CC279E"/>
    <w:rsid w:val="00CD0C95"/>
    <w:rsid w:val="00CD2B11"/>
    <w:rsid w:val="00CE289A"/>
    <w:rsid w:val="00CE464C"/>
    <w:rsid w:val="00CF1B49"/>
    <w:rsid w:val="00D04D76"/>
    <w:rsid w:val="00D32B03"/>
    <w:rsid w:val="00D3408B"/>
    <w:rsid w:val="00D41FCF"/>
    <w:rsid w:val="00D435A5"/>
    <w:rsid w:val="00D44B32"/>
    <w:rsid w:val="00D515FD"/>
    <w:rsid w:val="00D53F42"/>
    <w:rsid w:val="00D55C45"/>
    <w:rsid w:val="00D67A4A"/>
    <w:rsid w:val="00D766A0"/>
    <w:rsid w:val="00D80211"/>
    <w:rsid w:val="00D83045"/>
    <w:rsid w:val="00D97687"/>
    <w:rsid w:val="00DA4C33"/>
    <w:rsid w:val="00DA67B2"/>
    <w:rsid w:val="00DB6E8B"/>
    <w:rsid w:val="00DF36B5"/>
    <w:rsid w:val="00E00235"/>
    <w:rsid w:val="00E04E01"/>
    <w:rsid w:val="00E05E4B"/>
    <w:rsid w:val="00E27F5E"/>
    <w:rsid w:val="00E30C0A"/>
    <w:rsid w:val="00E31814"/>
    <w:rsid w:val="00E3308C"/>
    <w:rsid w:val="00E352F1"/>
    <w:rsid w:val="00E54F64"/>
    <w:rsid w:val="00E65710"/>
    <w:rsid w:val="00E70B8D"/>
    <w:rsid w:val="00E82CBA"/>
    <w:rsid w:val="00E9083C"/>
    <w:rsid w:val="00E9136C"/>
    <w:rsid w:val="00E9760E"/>
    <w:rsid w:val="00E97B44"/>
    <w:rsid w:val="00EA34E1"/>
    <w:rsid w:val="00EA7723"/>
    <w:rsid w:val="00EB4369"/>
    <w:rsid w:val="00EC71BC"/>
    <w:rsid w:val="00ED66E0"/>
    <w:rsid w:val="00ED67D2"/>
    <w:rsid w:val="00EE35C0"/>
    <w:rsid w:val="00EE4FC9"/>
    <w:rsid w:val="00EF022E"/>
    <w:rsid w:val="00EF226A"/>
    <w:rsid w:val="00EF3227"/>
    <w:rsid w:val="00EF5B8F"/>
    <w:rsid w:val="00EF7B50"/>
    <w:rsid w:val="00F0395B"/>
    <w:rsid w:val="00F1178A"/>
    <w:rsid w:val="00F12794"/>
    <w:rsid w:val="00F12CDC"/>
    <w:rsid w:val="00F2026A"/>
    <w:rsid w:val="00F2102B"/>
    <w:rsid w:val="00F27224"/>
    <w:rsid w:val="00F61D41"/>
    <w:rsid w:val="00F656FC"/>
    <w:rsid w:val="00F85271"/>
    <w:rsid w:val="00F858E9"/>
    <w:rsid w:val="00F90F4F"/>
    <w:rsid w:val="00F91F76"/>
    <w:rsid w:val="00F940ED"/>
    <w:rsid w:val="00F97992"/>
    <w:rsid w:val="00FA28F2"/>
    <w:rsid w:val="00FA4A1D"/>
    <w:rsid w:val="00FB084D"/>
    <w:rsid w:val="00FB0E68"/>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 w:type="character" w:customStyle="1" w:styleId="UnresolvedMention">
    <w:name w:val="Unresolved Mention"/>
    <w:basedOn w:val="DefaultParagraphFont"/>
    <w:uiPriority w:val="99"/>
    <w:semiHidden/>
    <w:unhideWhenUsed/>
    <w:rsid w:val="00B77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5CD76-1C50-4867-8968-F9483D45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3</cp:revision>
  <cp:lastPrinted>2017-04-11T08:28:00Z</cp:lastPrinted>
  <dcterms:created xsi:type="dcterms:W3CDTF">2018-09-04T07:52:00Z</dcterms:created>
  <dcterms:modified xsi:type="dcterms:W3CDTF">2018-09-07T06:21:00Z</dcterms:modified>
</cp:coreProperties>
</file>