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6B" w:rsidRDefault="000E247C" w:rsidP="00E3138A">
      <w:pPr>
        <w:pStyle w:val="Heading1"/>
      </w:pPr>
      <w:r>
        <w:t>Project Outline</w:t>
      </w:r>
    </w:p>
    <w:p w:rsidR="00E3138A" w:rsidRPr="00E3138A" w:rsidRDefault="00E3138A" w:rsidP="00E3138A"/>
    <w:tbl>
      <w:tblPr>
        <w:tblStyle w:val="TableGrid"/>
        <w:tblW w:w="0" w:type="auto"/>
        <w:tblLook w:val="04A0"/>
      </w:tblPr>
      <w:tblGrid>
        <w:gridCol w:w="2310"/>
        <w:gridCol w:w="3327"/>
        <w:gridCol w:w="1417"/>
        <w:gridCol w:w="2188"/>
      </w:tblGrid>
      <w:tr w:rsidR="000E247C" w:rsidTr="00E72BF5">
        <w:trPr>
          <w:trHeight w:val="463"/>
        </w:trPr>
        <w:tc>
          <w:tcPr>
            <w:tcW w:w="2310" w:type="dxa"/>
            <w:vAlign w:val="center"/>
          </w:tcPr>
          <w:p w:rsidR="000E247C" w:rsidRPr="00E72BF5" w:rsidRDefault="000E247C" w:rsidP="00E72BF5">
            <w:pPr>
              <w:rPr>
                <w:b/>
              </w:rPr>
            </w:pPr>
            <w:r w:rsidRPr="00E72BF5">
              <w:rPr>
                <w:b/>
              </w:rPr>
              <w:t>Project Title :</w:t>
            </w:r>
          </w:p>
        </w:tc>
        <w:tc>
          <w:tcPr>
            <w:tcW w:w="6932" w:type="dxa"/>
            <w:gridSpan w:val="3"/>
            <w:vAlign w:val="center"/>
          </w:tcPr>
          <w:p w:rsidR="000E247C" w:rsidRDefault="00744DD7" w:rsidP="00E72BF5">
            <w:r>
              <w:t>Robert Smyth Academy</w:t>
            </w:r>
          </w:p>
        </w:tc>
      </w:tr>
      <w:tr w:rsidR="000E247C" w:rsidTr="00E72BF5">
        <w:trPr>
          <w:trHeight w:val="413"/>
        </w:trPr>
        <w:tc>
          <w:tcPr>
            <w:tcW w:w="2310" w:type="dxa"/>
            <w:vAlign w:val="center"/>
          </w:tcPr>
          <w:p w:rsidR="000E247C" w:rsidRPr="00E72BF5" w:rsidRDefault="000E247C" w:rsidP="00E72BF5">
            <w:pPr>
              <w:rPr>
                <w:b/>
              </w:rPr>
            </w:pPr>
            <w:r w:rsidRPr="00E72BF5">
              <w:rPr>
                <w:b/>
              </w:rPr>
              <w:t>Sponsor        :</w:t>
            </w:r>
          </w:p>
        </w:tc>
        <w:tc>
          <w:tcPr>
            <w:tcW w:w="3327" w:type="dxa"/>
            <w:vAlign w:val="center"/>
          </w:tcPr>
          <w:p w:rsidR="000E247C" w:rsidRDefault="00744DD7" w:rsidP="00E72BF5">
            <w:r>
              <w:t>Denise Marsdon</w:t>
            </w:r>
          </w:p>
        </w:tc>
        <w:tc>
          <w:tcPr>
            <w:tcW w:w="1417" w:type="dxa"/>
            <w:vAlign w:val="center"/>
          </w:tcPr>
          <w:p w:rsidR="000E247C" w:rsidRPr="00E72BF5" w:rsidRDefault="000E247C" w:rsidP="00E72BF5">
            <w:pPr>
              <w:rPr>
                <w:b/>
              </w:rPr>
            </w:pPr>
            <w:r w:rsidRPr="00E72BF5">
              <w:rPr>
                <w:b/>
              </w:rPr>
              <w:t>Date :</w:t>
            </w:r>
          </w:p>
        </w:tc>
        <w:tc>
          <w:tcPr>
            <w:tcW w:w="2188" w:type="dxa"/>
            <w:vAlign w:val="center"/>
          </w:tcPr>
          <w:p w:rsidR="000E247C" w:rsidRDefault="00744DD7" w:rsidP="00E72BF5">
            <w:r>
              <w:t>May 2015</w:t>
            </w:r>
          </w:p>
        </w:tc>
      </w:tr>
    </w:tbl>
    <w:p w:rsidR="000E247C" w:rsidRDefault="000E247C"/>
    <w:p w:rsidR="000E247C" w:rsidRDefault="000E247C" w:rsidP="00E3138A">
      <w:pPr>
        <w:pStyle w:val="Heading2"/>
      </w:pPr>
      <w:r>
        <w:t>Background</w:t>
      </w:r>
    </w:p>
    <w:p w:rsidR="000E247C" w:rsidRDefault="00744DD7">
      <w:r>
        <w:t>Robert Smyth Academy registered an interest in exploring the replacement of aging boilers with a biomass alternative with Green Fox.  An introduction was made by Ben Dodd to explore this and PV potential for the site.</w:t>
      </w:r>
    </w:p>
    <w:p w:rsidR="000E247C" w:rsidRDefault="000E247C" w:rsidP="00E72BF5">
      <w:pPr>
        <w:pStyle w:val="Heading2"/>
        <w:jc w:val="both"/>
      </w:pPr>
      <w:r>
        <w:t>Project Synopsis</w:t>
      </w:r>
    </w:p>
    <w:p w:rsidR="00E3138A" w:rsidRDefault="00744DD7">
      <w:r>
        <w:t>The project will seek to replace a number of aging boilers on the site with a biomass alternative.  It will also explore the potential for PV deployment across the site.</w:t>
      </w:r>
    </w:p>
    <w:p w:rsidR="00E2123F" w:rsidRDefault="00E2123F" w:rsidP="00E2123F">
      <w:pPr>
        <w:pStyle w:val="Heading2"/>
      </w:pPr>
      <w:r>
        <w:t>Outline financials</w:t>
      </w:r>
    </w:p>
    <w:tbl>
      <w:tblPr>
        <w:tblStyle w:val="TableGrid"/>
        <w:tblW w:w="0" w:type="auto"/>
        <w:tblLook w:val="04A0"/>
      </w:tblPr>
      <w:tblGrid>
        <w:gridCol w:w="5637"/>
        <w:gridCol w:w="1701"/>
        <w:gridCol w:w="1904"/>
      </w:tblGrid>
      <w:tr w:rsidR="00E2123F" w:rsidRPr="00E2123F" w:rsidTr="00E2123F">
        <w:trPr>
          <w:trHeight w:val="421"/>
        </w:trPr>
        <w:tc>
          <w:tcPr>
            <w:tcW w:w="5637" w:type="dxa"/>
            <w:vAlign w:val="center"/>
          </w:tcPr>
          <w:p w:rsidR="00E2123F" w:rsidRPr="00E2123F" w:rsidRDefault="00E2123F" w:rsidP="00E2123F">
            <w:pPr>
              <w:rPr>
                <w:b/>
              </w:rPr>
            </w:pPr>
            <w:r w:rsidRPr="00E2123F">
              <w:rPr>
                <w:b/>
              </w:rPr>
              <w:t>Description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E2123F" w:rsidRPr="00E2123F" w:rsidRDefault="00E2123F" w:rsidP="00E2123F">
            <w:pPr>
              <w:rPr>
                <w:b/>
              </w:rPr>
            </w:pPr>
            <w:r w:rsidRPr="00E2123F">
              <w:rPr>
                <w:b/>
              </w:rPr>
              <w:t>Income</w:t>
            </w:r>
          </w:p>
        </w:tc>
        <w:tc>
          <w:tcPr>
            <w:tcW w:w="1904" w:type="dxa"/>
            <w:shd w:val="clear" w:color="auto" w:fill="FF0000"/>
            <w:vAlign w:val="center"/>
          </w:tcPr>
          <w:p w:rsidR="00E2123F" w:rsidRPr="00E2123F" w:rsidRDefault="00E2123F" w:rsidP="00E2123F">
            <w:pPr>
              <w:rPr>
                <w:b/>
              </w:rPr>
            </w:pPr>
            <w:r w:rsidRPr="00E2123F">
              <w:rPr>
                <w:b/>
              </w:rPr>
              <w:t>Expenditure</w:t>
            </w:r>
          </w:p>
        </w:tc>
      </w:tr>
      <w:tr w:rsidR="00744DD7" w:rsidTr="00E2123F">
        <w:tc>
          <w:tcPr>
            <w:tcW w:w="5637" w:type="dxa"/>
          </w:tcPr>
          <w:p w:rsidR="00744DD7" w:rsidRDefault="00744DD7">
            <w:r>
              <w:t>Installation of biomass boilers and storage facilities</w:t>
            </w:r>
          </w:p>
        </w:tc>
        <w:tc>
          <w:tcPr>
            <w:tcW w:w="1701" w:type="dxa"/>
          </w:tcPr>
          <w:p w:rsidR="00744DD7" w:rsidRDefault="00744DD7"/>
        </w:tc>
        <w:tc>
          <w:tcPr>
            <w:tcW w:w="1904" w:type="dxa"/>
          </w:tcPr>
          <w:p w:rsidR="00744DD7" w:rsidRDefault="00744DD7">
            <w:r>
              <w:t>TBC</w:t>
            </w:r>
          </w:p>
        </w:tc>
      </w:tr>
      <w:tr w:rsidR="00E2123F" w:rsidTr="00E2123F">
        <w:tc>
          <w:tcPr>
            <w:tcW w:w="5637" w:type="dxa"/>
          </w:tcPr>
          <w:p w:rsidR="00E2123F" w:rsidRDefault="00207398">
            <w:r>
              <w:t>Installation of PV array</w:t>
            </w:r>
          </w:p>
        </w:tc>
        <w:tc>
          <w:tcPr>
            <w:tcW w:w="1701" w:type="dxa"/>
          </w:tcPr>
          <w:p w:rsidR="00E2123F" w:rsidRDefault="00E2123F"/>
        </w:tc>
        <w:tc>
          <w:tcPr>
            <w:tcW w:w="1904" w:type="dxa"/>
          </w:tcPr>
          <w:p w:rsidR="00E2123F" w:rsidRDefault="00744DD7">
            <w:r>
              <w:t>TBC</w:t>
            </w:r>
          </w:p>
        </w:tc>
      </w:tr>
      <w:tr w:rsidR="00207398" w:rsidTr="00E2123F">
        <w:tc>
          <w:tcPr>
            <w:tcW w:w="5637" w:type="dxa"/>
          </w:tcPr>
          <w:p w:rsidR="00207398" w:rsidRDefault="00207398">
            <w:r>
              <w:t>Share offer administration</w:t>
            </w:r>
          </w:p>
        </w:tc>
        <w:tc>
          <w:tcPr>
            <w:tcW w:w="1701" w:type="dxa"/>
          </w:tcPr>
          <w:p w:rsidR="00207398" w:rsidRDefault="00207398"/>
        </w:tc>
        <w:tc>
          <w:tcPr>
            <w:tcW w:w="1904" w:type="dxa"/>
          </w:tcPr>
          <w:p w:rsidR="00207398" w:rsidRDefault="002E6043">
            <w:r>
              <w:t>TBC</w:t>
            </w:r>
          </w:p>
        </w:tc>
      </w:tr>
      <w:tr w:rsidR="00207398" w:rsidTr="00E2123F">
        <w:tc>
          <w:tcPr>
            <w:tcW w:w="5637" w:type="dxa"/>
          </w:tcPr>
          <w:p w:rsidR="00207398" w:rsidRDefault="00207398">
            <w:r>
              <w:t>Rate of return to investors</w:t>
            </w:r>
          </w:p>
        </w:tc>
        <w:tc>
          <w:tcPr>
            <w:tcW w:w="1701" w:type="dxa"/>
          </w:tcPr>
          <w:p w:rsidR="00207398" w:rsidRDefault="00207398"/>
        </w:tc>
        <w:tc>
          <w:tcPr>
            <w:tcW w:w="1904" w:type="dxa"/>
          </w:tcPr>
          <w:p w:rsidR="00207398" w:rsidRDefault="002E6043">
            <w:r>
              <w:t>TBC</w:t>
            </w:r>
          </w:p>
        </w:tc>
      </w:tr>
      <w:tr w:rsidR="00207398" w:rsidTr="00E2123F">
        <w:tc>
          <w:tcPr>
            <w:tcW w:w="5637" w:type="dxa"/>
          </w:tcPr>
          <w:p w:rsidR="00207398" w:rsidRDefault="00207398">
            <w:r>
              <w:t>Power Purchase Agreement</w:t>
            </w:r>
          </w:p>
        </w:tc>
        <w:tc>
          <w:tcPr>
            <w:tcW w:w="1701" w:type="dxa"/>
          </w:tcPr>
          <w:p w:rsidR="00207398" w:rsidRDefault="002E6043">
            <w:r>
              <w:t>TBC</w:t>
            </w:r>
          </w:p>
        </w:tc>
        <w:tc>
          <w:tcPr>
            <w:tcW w:w="1904" w:type="dxa"/>
          </w:tcPr>
          <w:p w:rsidR="00207398" w:rsidRDefault="00207398"/>
        </w:tc>
      </w:tr>
      <w:tr w:rsidR="00744DD7" w:rsidTr="00E2123F">
        <w:tc>
          <w:tcPr>
            <w:tcW w:w="5637" w:type="dxa"/>
          </w:tcPr>
          <w:p w:rsidR="00744DD7" w:rsidRDefault="00744DD7">
            <w:r>
              <w:t>Heat Purchase Agreement</w:t>
            </w:r>
          </w:p>
        </w:tc>
        <w:tc>
          <w:tcPr>
            <w:tcW w:w="1701" w:type="dxa"/>
          </w:tcPr>
          <w:p w:rsidR="00744DD7" w:rsidRDefault="00744DD7">
            <w:r>
              <w:t>TBC</w:t>
            </w:r>
          </w:p>
        </w:tc>
        <w:tc>
          <w:tcPr>
            <w:tcW w:w="1904" w:type="dxa"/>
          </w:tcPr>
          <w:p w:rsidR="00744DD7" w:rsidRDefault="00744DD7"/>
        </w:tc>
      </w:tr>
      <w:tr w:rsidR="00207398" w:rsidTr="00E2123F">
        <w:tc>
          <w:tcPr>
            <w:tcW w:w="5637" w:type="dxa"/>
          </w:tcPr>
          <w:p w:rsidR="00207398" w:rsidRDefault="00207398">
            <w:proofErr w:type="spellStart"/>
            <w:r>
              <w:t>FiT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207398" w:rsidRDefault="002E6043">
            <w:r>
              <w:t>TBC</w:t>
            </w:r>
          </w:p>
        </w:tc>
        <w:tc>
          <w:tcPr>
            <w:tcW w:w="1904" w:type="dxa"/>
          </w:tcPr>
          <w:p w:rsidR="00207398" w:rsidRDefault="00207398"/>
        </w:tc>
      </w:tr>
      <w:tr w:rsidR="00E2123F" w:rsidTr="00E2123F">
        <w:tc>
          <w:tcPr>
            <w:tcW w:w="5637" w:type="dxa"/>
          </w:tcPr>
          <w:p w:rsidR="00E2123F" w:rsidRDefault="00207398">
            <w:r>
              <w:t>Export Tariff</w:t>
            </w:r>
          </w:p>
        </w:tc>
        <w:tc>
          <w:tcPr>
            <w:tcW w:w="1701" w:type="dxa"/>
          </w:tcPr>
          <w:p w:rsidR="00E2123F" w:rsidRDefault="002E6043">
            <w:r>
              <w:t>TBC</w:t>
            </w:r>
          </w:p>
        </w:tc>
        <w:tc>
          <w:tcPr>
            <w:tcW w:w="1904" w:type="dxa"/>
          </w:tcPr>
          <w:p w:rsidR="00E2123F" w:rsidRDefault="00E2123F"/>
        </w:tc>
      </w:tr>
      <w:tr w:rsidR="00744DD7" w:rsidTr="00E2123F">
        <w:tc>
          <w:tcPr>
            <w:tcW w:w="5637" w:type="dxa"/>
          </w:tcPr>
          <w:p w:rsidR="00744DD7" w:rsidRDefault="00744DD7">
            <w:r>
              <w:t>Renewable Heat Incentive</w:t>
            </w:r>
          </w:p>
        </w:tc>
        <w:tc>
          <w:tcPr>
            <w:tcW w:w="1701" w:type="dxa"/>
          </w:tcPr>
          <w:p w:rsidR="00744DD7" w:rsidRDefault="00744DD7">
            <w:r>
              <w:t>TBC</w:t>
            </w:r>
          </w:p>
        </w:tc>
        <w:tc>
          <w:tcPr>
            <w:tcW w:w="1904" w:type="dxa"/>
          </w:tcPr>
          <w:p w:rsidR="00744DD7" w:rsidRDefault="00744DD7"/>
        </w:tc>
      </w:tr>
    </w:tbl>
    <w:p w:rsidR="00E2123F" w:rsidRDefault="00E2123F"/>
    <w:p w:rsidR="00E2123F" w:rsidRDefault="00B04F3B" w:rsidP="00B04F3B">
      <w:pPr>
        <w:pStyle w:val="Heading2"/>
      </w:pPr>
      <w:r>
        <w:t>SWOT analysis</w:t>
      </w:r>
    </w:p>
    <w:tbl>
      <w:tblPr>
        <w:tblStyle w:val="TableGrid"/>
        <w:tblW w:w="0" w:type="auto"/>
        <w:tblLook w:val="04A0"/>
      </w:tblPr>
      <w:tblGrid>
        <w:gridCol w:w="4786"/>
        <w:gridCol w:w="4456"/>
      </w:tblGrid>
      <w:tr w:rsidR="000E247C" w:rsidRPr="00E72BF5" w:rsidTr="001C1E3D">
        <w:tc>
          <w:tcPr>
            <w:tcW w:w="4786" w:type="dxa"/>
            <w:shd w:val="clear" w:color="auto" w:fill="92D050"/>
          </w:tcPr>
          <w:p w:rsidR="000E247C" w:rsidRPr="00E72BF5" w:rsidRDefault="000E247C">
            <w:pPr>
              <w:rPr>
                <w:b/>
              </w:rPr>
            </w:pPr>
            <w:r w:rsidRPr="00E72BF5">
              <w:rPr>
                <w:b/>
              </w:rPr>
              <w:t>Strengths</w:t>
            </w:r>
          </w:p>
        </w:tc>
        <w:tc>
          <w:tcPr>
            <w:tcW w:w="4456" w:type="dxa"/>
            <w:shd w:val="clear" w:color="auto" w:fill="FF0000"/>
          </w:tcPr>
          <w:p w:rsidR="000E247C" w:rsidRPr="00E72BF5" w:rsidRDefault="000E247C">
            <w:pPr>
              <w:rPr>
                <w:b/>
              </w:rPr>
            </w:pPr>
            <w:r w:rsidRPr="00E72BF5">
              <w:rPr>
                <w:b/>
              </w:rPr>
              <w:t>Weakness</w:t>
            </w:r>
          </w:p>
        </w:tc>
      </w:tr>
      <w:tr w:rsidR="000E247C" w:rsidTr="001C1E3D">
        <w:tc>
          <w:tcPr>
            <w:tcW w:w="4786" w:type="dxa"/>
          </w:tcPr>
          <w:p w:rsidR="000E247C" w:rsidRDefault="001C1E3D">
            <w:r>
              <w:t>One b</w:t>
            </w:r>
            <w:r w:rsidR="00207398">
              <w:t>usiness</w:t>
            </w:r>
            <w:r>
              <w:t>,</w:t>
            </w:r>
            <w:r w:rsidR="00207398">
              <w:t xml:space="preserve"> owns building.</w:t>
            </w:r>
          </w:p>
          <w:p w:rsidR="00E3138A" w:rsidRDefault="00DA02DD">
            <w:r>
              <w:t>Good sized roof for</w:t>
            </w:r>
            <w:r w:rsidR="00207398">
              <w:t xml:space="preserve"> share offer – big enough for decent retu</w:t>
            </w:r>
            <w:r>
              <w:t>rn</w:t>
            </w:r>
            <w:r w:rsidR="00207398">
              <w:t>.</w:t>
            </w:r>
          </w:p>
          <w:p w:rsidR="00744DD7" w:rsidRDefault="00744DD7">
            <w:r>
              <w:t>Current boiler location and ability to build feedstock store facilities and chimney all support biomass option</w:t>
            </w:r>
          </w:p>
          <w:p w:rsidR="00744DD7" w:rsidRDefault="00744DD7" w:rsidP="00744DD7">
            <w:r>
              <w:t>Academies face financial difficulties in financing major heating upgrades</w:t>
            </w:r>
          </w:p>
          <w:p w:rsidR="00744DD7" w:rsidRDefault="00744DD7" w:rsidP="00744DD7">
            <w:r>
              <w:t>The school has already rejected capital purchase of PV when FITs were at highest level</w:t>
            </w:r>
          </w:p>
        </w:tc>
        <w:tc>
          <w:tcPr>
            <w:tcW w:w="4456" w:type="dxa"/>
          </w:tcPr>
          <w:p w:rsidR="000E247C" w:rsidRDefault="00744DD7">
            <w:r>
              <w:t>Schools</w:t>
            </w:r>
            <w:r w:rsidR="00207398">
              <w:t>–they don’t have an ‘obligation’ to work for community benefit.</w:t>
            </w:r>
          </w:p>
          <w:p w:rsidR="00207398" w:rsidRDefault="00744DD7">
            <w:r>
              <w:t>Gas on-site may reduce the financial attractiveness of a biomass option</w:t>
            </w:r>
          </w:p>
          <w:p w:rsidR="00240B45" w:rsidRDefault="00240B45">
            <w:r>
              <w:t xml:space="preserve">Decision making process </w:t>
            </w:r>
          </w:p>
        </w:tc>
      </w:tr>
      <w:tr w:rsidR="000E247C" w:rsidRPr="00E72BF5" w:rsidTr="001C1E3D">
        <w:tc>
          <w:tcPr>
            <w:tcW w:w="4786" w:type="dxa"/>
            <w:shd w:val="clear" w:color="auto" w:fill="92D050"/>
          </w:tcPr>
          <w:p w:rsidR="000E247C" w:rsidRPr="00E72BF5" w:rsidRDefault="000E247C">
            <w:pPr>
              <w:rPr>
                <w:b/>
              </w:rPr>
            </w:pPr>
            <w:r w:rsidRPr="00E72BF5">
              <w:rPr>
                <w:b/>
              </w:rPr>
              <w:t>Op</w:t>
            </w:r>
            <w:r w:rsidR="00240B45">
              <w:rPr>
                <w:b/>
              </w:rPr>
              <w:t>p</w:t>
            </w:r>
            <w:r w:rsidRPr="00E72BF5">
              <w:rPr>
                <w:b/>
              </w:rPr>
              <w:t>ortunities</w:t>
            </w:r>
          </w:p>
        </w:tc>
        <w:tc>
          <w:tcPr>
            <w:tcW w:w="4456" w:type="dxa"/>
            <w:shd w:val="clear" w:color="auto" w:fill="FF0000"/>
          </w:tcPr>
          <w:p w:rsidR="000E247C" w:rsidRPr="00E72BF5" w:rsidRDefault="000E247C">
            <w:pPr>
              <w:rPr>
                <w:b/>
              </w:rPr>
            </w:pPr>
            <w:r w:rsidRPr="00E72BF5">
              <w:rPr>
                <w:b/>
              </w:rPr>
              <w:t>Threats</w:t>
            </w:r>
          </w:p>
        </w:tc>
      </w:tr>
      <w:tr w:rsidR="000E247C" w:rsidTr="00744DD7">
        <w:trPr>
          <w:trHeight w:val="1148"/>
        </w:trPr>
        <w:tc>
          <w:tcPr>
            <w:tcW w:w="4786" w:type="dxa"/>
          </w:tcPr>
          <w:p w:rsidR="000E247C" w:rsidRDefault="00207398">
            <w:r>
              <w:lastRenderedPageBreak/>
              <w:t xml:space="preserve">Good </w:t>
            </w:r>
            <w:r w:rsidR="00744DD7">
              <w:t>school</w:t>
            </w:r>
            <w:r>
              <w:t xml:space="preserve"> demo</w:t>
            </w:r>
            <w:r w:rsidR="00240B45">
              <w:t>nstration</w:t>
            </w:r>
            <w:r>
              <w:t xml:space="preserve"> project.</w:t>
            </w:r>
            <w:r w:rsidR="00744DD7">
              <w:t xml:space="preserve"> – well known high profile school</w:t>
            </w:r>
          </w:p>
          <w:p w:rsidR="00744DD7" w:rsidRDefault="00744DD7">
            <w:r>
              <w:t>Sizeable installation for both technologies</w:t>
            </w:r>
          </w:p>
          <w:p w:rsidR="00240B45" w:rsidRDefault="00240B45">
            <w:r>
              <w:t>Potential to continue with the PV option alone if biomass proves unviable</w:t>
            </w:r>
          </w:p>
          <w:p w:rsidR="001C1E3D" w:rsidRDefault="00744DD7" w:rsidP="00744DD7">
            <w:r>
              <w:t>Learning resource for pupils</w:t>
            </w:r>
          </w:p>
        </w:tc>
        <w:tc>
          <w:tcPr>
            <w:tcW w:w="4456" w:type="dxa"/>
          </w:tcPr>
          <w:p w:rsidR="000E247C" w:rsidRDefault="001C1E3D">
            <w:r>
              <w:t>Grid connectivity.</w:t>
            </w:r>
          </w:p>
          <w:p w:rsidR="001C1E3D" w:rsidRDefault="00744DD7">
            <w:r>
              <w:t xml:space="preserve">Governors </w:t>
            </w:r>
            <w:r w:rsidR="00DA02DD">
              <w:t xml:space="preserve">may be </w:t>
            </w:r>
            <w:r>
              <w:t>unconvinced by the project</w:t>
            </w:r>
          </w:p>
          <w:p w:rsidR="001C1E3D" w:rsidRDefault="00744DD7">
            <w:r>
              <w:t xml:space="preserve">Complexity of the project </w:t>
            </w:r>
          </w:p>
          <w:p w:rsidR="001C1E3D" w:rsidRDefault="001C1E3D">
            <w:proofErr w:type="spellStart"/>
            <w:r>
              <w:t>FiT</w:t>
            </w:r>
            <w:proofErr w:type="spellEnd"/>
            <w:r>
              <w:t xml:space="preserve"> rates falling.</w:t>
            </w:r>
          </w:p>
          <w:p w:rsidR="00744DD7" w:rsidRDefault="00744DD7">
            <w:r>
              <w:t>RHI falling.</w:t>
            </w:r>
          </w:p>
        </w:tc>
      </w:tr>
    </w:tbl>
    <w:p w:rsidR="000E247C" w:rsidRDefault="000E247C"/>
    <w:p w:rsidR="00B04F3B" w:rsidRDefault="00B04F3B" w:rsidP="00B04F3B">
      <w:pPr>
        <w:pStyle w:val="Heading2"/>
      </w:pPr>
      <w:r>
        <w:t>Sustainability rating</w:t>
      </w:r>
    </w:p>
    <w:tbl>
      <w:tblPr>
        <w:tblStyle w:val="TableGrid"/>
        <w:tblW w:w="0" w:type="auto"/>
        <w:tblLook w:val="04A0"/>
      </w:tblPr>
      <w:tblGrid>
        <w:gridCol w:w="2093"/>
        <w:gridCol w:w="5528"/>
        <w:gridCol w:w="1621"/>
      </w:tblGrid>
      <w:tr w:rsidR="00B04F3B" w:rsidTr="00744DD7">
        <w:tc>
          <w:tcPr>
            <w:tcW w:w="2093" w:type="dxa"/>
          </w:tcPr>
          <w:p w:rsidR="00B04F3B" w:rsidRDefault="00B04F3B" w:rsidP="00744DD7"/>
        </w:tc>
        <w:tc>
          <w:tcPr>
            <w:tcW w:w="5528" w:type="dxa"/>
          </w:tcPr>
          <w:p w:rsidR="00B04F3B" w:rsidRPr="00E61D7D" w:rsidRDefault="00B04F3B" w:rsidP="00744DD7">
            <w:pPr>
              <w:rPr>
                <w:b/>
              </w:rPr>
            </w:pPr>
            <w:r w:rsidRPr="00E61D7D">
              <w:rPr>
                <w:b/>
              </w:rPr>
              <w:t>Comments</w:t>
            </w:r>
          </w:p>
        </w:tc>
        <w:tc>
          <w:tcPr>
            <w:tcW w:w="1621" w:type="dxa"/>
          </w:tcPr>
          <w:p w:rsidR="00B04F3B" w:rsidRDefault="00B04F3B" w:rsidP="00744DD7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  <w:p w:rsidR="00B04F3B" w:rsidRPr="00E61D7D" w:rsidRDefault="00B04F3B" w:rsidP="00744DD7">
            <w:pPr>
              <w:jc w:val="center"/>
              <w:rPr>
                <w:b/>
              </w:rPr>
            </w:pPr>
            <w:r>
              <w:rPr>
                <w:b/>
              </w:rPr>
              <w:t>-5 to 5</w:t>
            </w:r>
          </w:p>
        </w:tc>
      </w:tr>
      <w:tr w:rsidR="00B04F3B" w:rsidTr="00744DD7">
        <w:tc>
          <w:tcPr>
            <w:tcW w:w="2093" w:type="dxa"/>
          </w:tcPr>
          <w:p w:rsidR="00B04F3B" w:rsidRPr="00E61D7D" w:rsidRDefault="00B04F3B" w:rsidP="00744DD7">
            <w:pPr>
              <w:rPr>
                <w:b/>
              </w:rPr>
            </w:pPr>
            <w:r w:rsidRPr="00E61D7D">
              <w:rPr>
                <w:b/>
              </w:rPr>
              <w:t>Social</w:t>
            </w:r>
          </w:p>
        </w:tc>
        <w:tc>
          <w:tcPr>
            <w:tcW w:w="5528" w:type="dxa"/>
          </w:tcPr>
          <w:p w:rsidR="00B04F3B" w:rsidRDefault="006B2E3E" w:rsidP="00744DD7">
            <w:r>
              <w:t xml:space="preserve">Community benefit, involvement of </w:t>
            </w:r>
            <w:r w:rsidR="00744DD7">
              <w:t xml:space="preserve">school </w:t>
            </w:r>
            <w:r>
              <w:t>with local communities</w:t>
            </w:r>
            <w:r w:rsidR="00240B45">
              <w:t>, learning opportunities for pupils</w:t>
            </w:r>
          </w:p>
        </w:tc>
        <w:tc>
          <w:tcPr>
            <w:tcW w:w="1621" w:type="dxa"/>
          </w:tcPr>
          <w:p w:rsidR="00B04F3B" w:rsidRDefault="00744DD7" w:rsidP="00744DD7">
            <w:pPr>
              <w:jc w:val="center"/>
            </w:pPr>
            <w:r>
              <w:t>4</w:t>
            </w:r>
          </w:p>
        </w:tc>
      </w:tr>
      <w:tr w:rsidR="00B04F3B" w:rsidTr="00744DD7">
        <w:tc>
          <w:tcPr>
            <w:tcW w:w="2093" w:type="dxa"/>
          </w:tcPr>
          <w:p w:rsidR="00B04F3B" w:rsidRPr="00E61D7D" w:rsidRDefault="00B04F3B" w:rsidP="00744DD7">
            <w:pPr>
              <w:rPr>
                <w:b/>
              </w:rPr>
            </w:pPr>
            <w:r w:rsidRPr="00E61D7D">
              <w:rPr>
                <w:b/>
              </w:rPr>
              <w:t>Economic</w:t>
            </w:r>
          </w:p>
        </w:tc>
        <w:tc>
          <w:tcPr>
            <w:tcW w:w="5528" w:type="dxa"/>
          </w:tcPr>
          <w:p w:rsidR="00B04F3B" w:rsidRDefault="006B2E3E" w:rsidP="00240B45">
            <w:r>
              <w:t xml:space="preserve">Good business case for all involved (although business case to be developed) – this should offer reduced rates for </w:t>
            </w:r>
            <w:r w:rsidR="00240B45">
              <w:t>school, replacement of boilers will alleviate funding constraints of the school</w:t>
            </w:r>
            <w:r>
              <w:t>, community benefit and return to investors</w:t>
            </w:r>
          </w:p>
        </w:tc>
        <w:tc>
          <w:tcPr>
            <w:tcW w:w="1621" w:type="dxa"/>
          </w:tcPr>
          <w:p w:rsidR="00B04F3B" w:rsidRDefault="006B2E3E" w:rsidP="00744DD7">
            <w:pPr>
              <w:jc w:val="center"/>
            </w:pPr>
            <w:r>
              <w:t>5</w:t>
            </w:r>
          </w:p>
        </w:tc>
      </w:tr>
      <w:tr w:rsidR="00B04F3B" w:rsidTr="00744DD7">
        <w:tc>
          <w:tcPr>
            <w:tcW w:w="2093" w:type="dxa"/>
          </w:tcPr>
          <w:p w:rsidR="00B04F3B" w:rsidRPr="00E61D7D" w:rsidRDefault="00B04F3B" w:rsidP="00744DD7">
            <w:pPr>
              <w:rPr>
                <w:b/>
              </w:rPr>
            </w:pPr>
            <w:r w:rsidRPr="00E61D7D">
              <w:rPr>
                <w:b/>
              </w:rPr>
              <w:t>Environmental</w:t>
            </w:r>
          </w:p>
        </w:tc>
        <w:tc>
          <w:tcPr>
            <w:tcW w:w="5528" w:type="dxa"/>
          </w:tcPr>
          <w:p w:rsidR="00B04F3B" w:rsidRDefault="006B2E3E" w:rsidP="00240B45">
            <w:r>
              <w:t xml:space="preserve">Reduced carbon footprint as a benefit to the </w:t>
            </w:r>
            <w:r w:rsidR="00240B45">
              <w:t>school</w:t>
            </w:r>
            <w:r>
              <w:t>. G</w:t>
            </w:r>
            <w:r w:rsidR="00240B45">
              <w:t>ood</w:t>
            </w:r>
            <w:r>
              <w:t xml:space="preserve"> case study for HE</w:t>
            </w:r>
            <w:r w:rsidR="00240B45">
              <w:t xml:space="preserve"> and future schools’ programme</w:t>
            </w:r>
          </w:p>
        </w:tc>
        <w:tc>
          <w:tcPr>
            <w:tcW w:w="1621" w:type="dxa"/>
          </w:tcPr>
          <w:p w:rsidR="00B04F3B" w:rsidRDefault="006B2E3E" w:rsidP="00744DD7">
            <w:pPr>
              <w:jc w:val="center"/>
            </w:pPr>
            <w:r>
              <w:t>4</w:t>
            </w:r>
          </w:p>
        </w:tc>
      </w:tr>
    </w:tbl>
    <w:p w:rsidR="00B04F3B" w:rsidRDefault="00B04F3B"/>
    <w:p w:rsidR="000E247C" w:rsidRDefault="000E247C" w:rsidP="00E3138A">
      <w:pPr>
        <w:pStyle w:val="Heading2"/>
      </w:pPr>
      <w:r>
        <w:t>Summary</w:t>
      </w:r>
    </w:p>
    <w:p w:rsidR="000E247C" w:rsidRDefault="006B2E3E">
      <w:r>
        <w:t>Whilst the business case is still to be developed for this,</w:t>
      </w:r>
      <w:r w:rsidR="00240B45">
        <w:t xml:space="preserve"> both biomass and PV are</w:t>
      </w:r>
      <w:r>
        <w:t xml:space="preserve"> tried and tested </w:t>
      </w:r>
      <w:r w:rsidR="00240B45">
        <w:t xml:space="preserve">technologies </w:t>
      </w:r>
      <w:r>
        <w:t xml:space="preserve">and </w:t>
      </w:r>
      <w:r w:rsidR="00240B45">
        <w:t xml:space="preserve">the project offers a </w:t>
      </w:r>
      <w:r>
        <w:t xml:space="preserve">good </w:t>
      </w:r>
      <w:r w:rsidR="00240B45">
        <w:t>entry into the school sector</w:t>
      </w:r>
      <w:r>
        <w:t xml:space="preserve"> for HE</w:t>
      </w:r>
      <w:r w:rsidR="00240B45">
        <w:t xml:space="preserve">. </w:t>
      </w:r>
      <w:r w:rsidR="002E6043">
        <w:t xml:space="preserve"> A link be</w:t>
      </w:r>
      <w:r w:rsidR="00240B45">
        <w:t xml:space="preserve">tween the local community and a well known local school </w:t>
      </w:r>
      <w:r w:rsidR="002E6043">
        <w:t xml:space="preserve">has </w:t>
      </w:r>
      <w:r w:rsidR="00240B45">
        <w:t xml:space="preserve">excellent </w:t>
      </w:r>
      <w:r w:rsidR="002E6043">
        <w:t>PR opportunities.</w:t>
      </w:r>
      <w:r w:rsidR="00240B45">
        <w:t xml:space="preserve"> The project will support the learning and development of pupils.</w:t>
      </w:r>
      <w:r w:rsidR="002E6043">
        <w:t xml:space="preserve"> </w:t>
      </w:r>
      <w:r w:rsidR="00240B45">
        <w:t>A site visit has already been undertaken which supports the technical viability of the project.</w:t>
      </w:r>
    </w:p>
    <w:p w:rsidR="00E3138A" w:rsidRDefault="00E3138A"/>
    <w:p w:rsidR="000E247C" w:rsidRDefault="00B04F3B" w:rsidP="00E3138A">
      <w:pPr>
        <w:pStyle w:val="Heading2"/>
      </w:pPr>
      <w:r>
        <w:t xml:space="preserve">Project </w:t>
      </w:r>
      <w:bookmarkStart w:id="0" w:name="_GoBack"/>
      <w:bookmarkEnd w:id="0"/>
      <w:r w:rsidR="000E247C">
        <w:t>Status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E247C" w:rsidTr="00E72BF5">
        <w:trPr>
          <w:trHeight w:val="659"/>
        </w:trPr>
        <w:tc>
          <w:tcPr>
            <w:tcW w:w="2310" w:type="dxa"/>
          </w:tcPr>
          <w:p w:rsidR="00E72BF5" w:rsidRDefault="00E72BF5"/>
          <w:p w:rsidR="000E247C" w:rsidRPr="00E72BF5" w:rsidRDefault="000E247C">
            <w:pPr>
              <w:rPr>
                <w:b/>
              </w:rPr>
            </w:pPr>
            <w:r w:rsidRPr="00E72BF5">
              <w:rPr>
                <w:b/>
              </w:rPr>
              <w:t>Accepted/Rejected</w:t>
            </w:r>
          </w:p>
          <w:p w:rsidR="00E72BF5" w:rsidRDefault="00E72BF5"/>
        </w:tc>
        <w:tc>
          <w:tcPr>
            <w:tcW w:w="2310" w:type="dxa"/>
          </w:tcPr>
          <w:p w:rsidR="000E247C" w:rsidRDefault="000E247C"/>
          <w:p w:rsidR="00E72BF5" w:rsidRDefault="00E72BF5"/>
        </w:tc>
        <w:tc>
          <w:tcPr>
            <w:tcW w:w="2311" w:type="dxa"/>
          </w:tcPr>
          <w:p w:rsidR="00E72BF5" w:rsidRDefault="00E72BF5"/>
          <w:p w:rsidR="000E247C" w:rsidRPr="00E72BF5" w:rsidRDefault="000E247C">
            <w:pPr>
              <w:rPr>
                <w:b/>
              </w:rPr>
            </w:pPr>
            <w:r w:rsidRPr="00E72BF5">
              <w:rPr>
                <w:b/>
              </w:rPr>
              <w:t>Date :</w:t>
            </w:r>
          </w:p>
        </w:tc>
        <w:tc>
          <w:tcPr>
            <w:tcW w:w="2311" w:type="dxa"/>
          </w:tcPr>
          <w:p w:rsidR="000E247C" w:rsidRDefault="000E247C"/>
          <w:p w:rsidR="00E72BF5" w:rsidRDefault="00E72BF5"/>
        </w:tc>
      </w:tr>
      <w:tr w:rsidR="00E3138A" w:rsidTr="00E72BF5">
        <w:trPr>
          <w:trHeight w:val="401"/>
        </w:trPr>
        <w:tc>
          <w:tcPr>
            <w:tcW w:w="9242" w:type="dxa"/>
            <w:gridSpan w:val="4"/>
            <w:vAlign w:val="center"/>
          </w:tcPr>
          <w:p w:rsidR="00E3138A" w:rsidRPr="00E72BF5" w:rsidRDefault="00E3138A" w:rsidP="00E72BF5">
            <w:pPr>
              <w:rPr>
                <w:b/>
              </w:rPr>
            </w:pPr>
            <w:r w:rsidRPr="00E72BF5">
              <w:rPr>
                <w:b/>
              </w:rPr>
              <w:t>Reason</w:t>
            </w:r>
          </w:p>
        </w:tc>
      </w:tr>
      <w:tr w:rsidR="000E247C" w:rsidTr="00744DD7">
        <w:tc>
          <w:tcPr>
            <w:tcW w:w="9242" w:type="dxa"/>
            <w:gridSpan w:val="4"/>
          </w:tcPr>
          <w:p w:rsidR="000E247C" w:rsidRDefault="00E3138A">
            <w:r>
              <w:t>[A statement from the board as to why the project proposal was accepted/rejected]</w:t>
            </w:r>
          </w:p>
          <w:p w:rsidR="00E3138A" w:rsidRDefault="00E3138A"/>
          <w:p w:rsidR="00E3138A" w:rsidRDefault="00E3138A"/>
        </w:tc>
      </w:tr>
    </w:tbl>
    <w:p w:rsidR="000E247C" w:rsidRDefault="000E247C"/>
    <w:sectPr w:rsidR="000E247C" w:rsidSect="0005061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D7" w:rsidRDefault="00744DD7" w:rsidP="00E3138A">
      <w:pPr>
        <w:spacing w:after="0" w:line="240" w:lineRule="auto"/>
      </w:pPr>
      <w:r>
        <w:separator/>
      </w:r>
    </w:p>
  </w:endnote>
  <w:endnote w:type="continuationSeparator" w:id="0">
    <w:p w:rsidR="00744DD7" w:rsidRDefault="00744DD7" w:rsidP="00E3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D7" w:rsidRDefault="00744DD7">
    <w:pPr>
      <w:pStyle w:val="Footer"/>
    </w:pPr>
    <w:r>
      <w:t>This proposal is to be circulated to the directors and members at least 1 week prior to consideration.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D7" w:rsidRDefault="00744DD7" w:rsidP="00E3138A">
      <w:pPr>
        <w:spacing w:after="0" w:line="240" w:lineRule="auto"/>
      </w:pPr>
      <w:r>
        <w:separator/>
      </w:r>
    </w:p>
  </w:footnote>
  <w:footnote w:type="continuationSeparator" w:id="0">
    <w:p w:rsidR="00744DD7" w:rsidRDefault="00744DD7" w:rsidP="00E3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D7" w:rsidRDefault="00744DD7" w:rsidP="009D77CA">
    <w:pPr>
      <w:pStyle w:val="Header"/>
    </w:pPr>
    <w:r>
      <w:rPr>
        <w:noProof/>
        <w:lang w:eastAsia="en-GB"/>
      </w:rPr>
      <w:drawing>
        <wp:inline distT="0" distB="0" distL="0" distR="0">
          <wp:extent cx="19240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DD7" w:rsidRPr="009D77CA" w:rsidRDefault="00744DD7" w:rsidP="009D77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47C"/>
    <w:rsid w:val="00050616"/>
    <w:rsid w:val="00070874"/>
    <w:rsid w:val="000E247C"/>
    <w:rsid w:val="001C1E3D"/>
    <w:rsid w:val="00204E13"/>
    <w:rsid w:val="00207398"/>
    <w:rsid w:val="00240B45"/>
    <w:rsid w:val="002E6043"/>
    <w:rsid w:val="006B2E3E"/>
    <w:rsid w:val="00744DD7"/>
    <w:rsid w:val="00877835"/>
    <w:rsid w:val="0092766B"/>
    <w:rsid w:val="009D77CA"/>
    <w:rsid w:val="00B04F3B"/>
    <w:rsid w:val="00C10144"/>
    <w:rsid w:val="00C50066"/>
    <w:rsid w:val="00DA02DD"/>
    <w:rsid w:val="00E2123F"/>
    <w:rsid w:val="00E26D53"/>
    <w:rsid w:val="00E3138A"/>
    <w:rsid w:val="00E7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16"/>
  </w:style>
  <w:style w:type="paragraph" w:styleId="Heading1">
    <w:name w:val="heading 1"/>
    <w:basedOn w:val="Normal"/>
    <w:next w:val="Normal"/>
    <w:link w:val="Heading1Char"/>
    <w:uiPriority w:val="9"/>
    <w:qFormat/>
    <w:rsid w:val="00E31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1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8A"/>
  </w:style>
  <w:style w:type="paragraph" w:styleId="Footer">
    <w:name w:val="footer"/>
    <w:basedOn w:val="Normal"/>
    <w:link w:val="FooterChar"/>
    <w:uiPriority w:val="99"/>
    <w:unhideWhenUsed/>
    <w:rsid w:val="00E3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8A"/>
  </w:style>
  <w:style w:type="paragraph" w:styleId="BalloonText">
    <w:name w:val="Balloon Text"/>
    <w:basedOn w:val="Normal"/>
    <w:link w:val="BalloonTextChar"/>
    <w:uiPriority w:val="99"/>
    <w:semiHidden/>
    <w:unhideWhenUsed/>
    <w:rsid w:val="009D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1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8A"/>
  </w:style>
  <w:style w:type="paragraph" w:styleId="Footer">
    <w:name w:val="footer"/>
    <w:basedOn w:val="Normal"/>
    <w:link w:val="FooterChar"/>
    <w:uiPriority w:val="99"/>
    <w:unhideWhenUsed/>
    <w:rsid w:val="00E3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8A"/>
  </w:style>
  <w:style w:type="paragraph" w:styleId="BalloonText">
    <w:name w:val="Balloon Text"/>
    <w:basedOn w:val="Normal"/>
    <w:link w:val="BalloonTextChar"/>
    <w:uiPriority w:val="99"/>
    <w:semiHidden/>
    <w:unhideWhenUsed/>
    <w:rsid w:val="009D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Perkins PLC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Woodiwiss</dc:creator>
  <cp:lastModifiedBy>gfletcher</cp:lastModifiedBy>
  <cp:revision>4</cp:revision>
  <dcterms:created xsi:type="dcterms:W3CDTF">2015-05-12T11:32:00Z</dcterms:created>
  <dcterms:modified xsi:type="dcterms:W3CDTF">2015-05-12T13:59:00Z</dcterms:modified>
</cp:coreProperties>
</file>