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F91F76" w:rsidP="002A5DF4">
      <w:r>
        <w:t>24.Nov 2016</w:t>
      </w:r>
    </w:p>
    <w:p w:rsidR="00B908DF" w:rsidRDefault="00B908DF" w:rsidP="002A5DF4"/>
    <w:p w:rsidR="00726B72" w:rsidRDefault="002A5DF4" w:rsidP="00726B72">
      <w:r>
        <w:t xml:space="preserve">Attendees:   </w:t>
      </w:r>
      <w:r w:rsidR="00132C7D">
        <w:t>Denise Marsdon</w:t>
      </w:r>
      <w:r w:rsidR="00F85271">
        <w:t xml:space="preserve">, </w:t>
      </w:r>
      <w:r w:rsidR="00941F71">
        <w:t xml:space="preserve">Darren Woodiwiss, </w:t>
      </w:r>
      <w:r w:rsidR="007C2F3C">
        <w:t>David Robbins, Oliver Savage,</w:t>
      </w:r>
      <w:r w:rsidR="00941F71">
        <w:t xml:space="preserve"> </w:t>
      </w:r>
    </w:p>
    <w:p w:rsidR="00CF1B49" w:rsidRDefault="00F91F76" w:rsidP="002A5DF4">
      <w:r>
        <w:t>Also in attendance were Robert Ball and Debbie Sawday</w:t>
      </w:r>
    </w:p>
    <w:p w:rsidR="00CF1B49" w:rsidRDefault="00CF1B49" w:rsidP="002A5DF4">
      <w:r>
        <w:t>Apologies</w:t>
      </w:r>
      <w:r w:rsidR="00726B72">
        <w:t>:</w:t>
      </w:r>
      <w:r w:rsidR="00F85271">
        <w:t xml:space="preserve"> </w:t>
      </w:r>
      <w:r w:rsidR="008A4EEC">
        <w:t xml:space="preserve">Gavin Fletcher, </w:t>
      </w:r>
      <w:r w:rsidR="00F91F76">
        <w:t>Peter Jones</w:t>
      </w:r>
    </w:p>
    <w:p w:rsidR="00CF1B49" w:rsidRDefault="00CF1B49" w:rsidP="002A5DF4">
      <w:pPr>
        <w:rPr>
          <w:b/>
        </w:rPr>
      </w:pPr>
    </w:p>
    <w:p w:rsidR="002A5DF4" w:rsidRDefault="002A5DF4" w:rsidP="002A5DF4">
      <w:pPr>
        <w:rPr>
          <w:b/>
        </w:rPr>
      </w:pPr>
      <w:r>
        <w:rPr>
          <w:b/>
        </w:rPr>
        <w:t>Actions in bold and a list of actions is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7C2F3C" w:rsidRPr="00BC3616" w:rsidRDefault="00032861" w:rsidP="007C2F3C">
      <w:pPr>
        <w:pStyle w:val="ListParagraph"/>
        <w:numPr>
          <w:ilvl w:val="0"/>
          <w:numId w:val="1"/>
        </w:numPr>
        <w:rPr>
          <w:u w:val="single"/>
        </w:rPr>
      </w:pPr>
      <w:r>
        <w:rPr>
          <w:u w:val="single"/>
        </w:rPr>
        <w:t>Minutes &amp;</w:t>
      </w:r>
      <w:r w:rsidR="007C2F3C" w:rsidRPr="00BC3616">
        <w:rPr>
          <w:u w:val="single"/>
        </w:rPr>
        <w:t>Actions Arising from previous meeting</w:t>
      </w:r>
    </w:p>
    <w:p w:rsidR="007C2F3C" w:rsidRPr="00032861" w:rsidRDefault="00F91F76" w:rsidP="007C2F3C">
      <w:pPr>
        <w:pStyle w:val="ListParagraph"/>
        <w:ind w:left="644"/>
      </w:pPr>
      <w:r>
        <w:t>The minutes of the October meeting had been circulated and accepted as a true record by the Board</w:t>
      </w:r>
      <w:r w:rsidR="00B85ABB">
        <w:t>.  There were no matters arising from either the previous meeting or the Annual General Meeting for Harborough Solar One Ltd that preceded this board meeting.</w:t>
      </w:r>
    </w:p>
    <w:p w:rsidR="007C2F3C" w:rsidRDefault="000E7444" w:rsidP="007C2F3C">
      <w:pPr>
        <w:pStyle w:val="ListParagraph"/>
        <w:numPr>
          <w:ilvl w:val="0"/>
          <w:numId w:val="1"/>
        </w:numPr>
        <w:rPr>
          <w:u w:val="single"/>
        </w:rPr>
      </w:pPr>
      <w:r>
        <w:rPr>
          <w:u w:val="single"/>
        </w:rPr>
        <w:t>Harborough Solar One</w:t>
      </w:r>
    </w:p>
    <w:p w:rsidR="00AB03C1" w:rsidRDefault="00B85ABB" w:rsidP="00BA3CAF">
      <w:pPr>
        <w:ind w:left="720"/>
      </w:pPr>
      <w:r>
        <w:t>DM confirmed that the PV installations at both Woodnewton Academy and Archway House were now operational with the first Feed in Tariff claimable from December.</w:t>
      </w:r>
    </w:p>
    <w:p w:rsidR="00B85ABB" w:rsidRDefault="00B85ABB" w:rsidP="00BA3CAF">
      <w:pPr>
        <w:ind w:left="720"/>
      </w:pPr>
    </w:p>
    <w:p w:rsidR="00B85ABB" w:rsidRPr="003411CC" w:rsidRDefault="00B85ABB" w:rsidP="00BA3CAF">
      <w:pPr>
        <w:ind w:left="720"/>
      </w:pPr>
      <w:r>
        <w:t xml:space="preserve">The AGM was well attended   DM was asked to collate the feedback from the members’ discussion of what should be done with the Community Fund. DM also requested that the Board approve a formal letter of thanks to Pure Leapfrog for their financial support of the project.  </w:t>
      </w:r>
      <w:r w:rsidRPr="00462952">
        <w:rPr>
          <w:b/>
        </w:rPr>
        <w:t>DM/GF to prepare copy</w:t>
      </w:r>
      <w:r w:rsidR="00462952">
        <w:rPr>
          <w:b/>
        </w:rPr>
        <w:t>.  DM to collate AGM feedback</w:t>
      </w:r>
    </w:p>
    <w:p w:rsidR="00B2701C" w:rsidRDefault="008A4EEC" w:rsidP="00DB6E8B">
      <w:pPr>
        <w:pStyle w:val="ListParagraph"/>
        <w:numPr>
          <w:ilvl w:val="0"/>
          <w:numId w:val="1"/>
        </w:numPr>
        <w:rPr>
          <w:u w:val="single"/>
        </w:rPr>
      </w:pPr>
      <w:r>
        <w:rPr>
          <w:u w:val="single"/>
        </w:rPr>
        <w:t>Biofuel Project</w:t>
      </w:r>
    </w:p>
    <w:p w:rsidR="00455DFB" w:rsidRDefault="00F91F76" w:rsidP="008A4EEC">
      <w:pPr>
        <w:pStyle w:val="ListParagraph"/>
      </w:pPr>
      <w:r>
        <w:t>The Board explained that due to the fact that there were internal issues with the host company for this project our guests would not be told where the project was intended to be sited.</w:t>
      </w:r>
      <w:r w:rsidR="00B85ABB">
        <w:t xml:space="preserve">  The information had been redacted in the previous board minutes.  DM confirmed that progress was being made and a joint meeting with the planning authority was to be secured.</w:t>
      </w:r>
    </w:p>
    <w:p w:rsidR="00B85ABB" w:rsidRDefault="00B85ABB" w:rsidP="008A4EEC">
      <w:pPr>
        <w:pStyle w:val="ListParagraph"/>
      </w:pPr>
    </w:p>
    <w:p w:rsidR="00B85ABB" w:rsidRDefault="00B85ABB" w:rsidP="008A4EEC">
      <w:pPr>
        <w:pStyle w:val="ListParagraph"/>
      </w:pPr>
      <w:r>
        <w:t xml:space="preserve">DM confirmed that Mike Jordan was not in a position to enter into a contract with us as he is having difficulty in securing feedstock.  DM/GF were exploring alternative fuel sources but prices currently appear to make the project in its current form unviable.  DM was authorised to apprise </w:t>
      </w:r>
      <w:r w:rsidRPr="00B85ABB">
        <w:rPr>
          <w:highlight w:val="black"/>
        </w:rPr>
        <w:t>NBJ</w:t>
      </w:r>
      <w:r>
        <w:t xml:space="preserve"> of the situation.  DM also noted that biomass might be a suitable alternative technology given a particular waste stream of the site.</w:t>
      </w:r>
    </w:p>
    <w:p w:rsidR="00B85ABB" w:rsidRDefault="00B85ABB" w:rsidP="008A4EEC">
      <w:pPr>
        <w:pStyle w:val="ListParagraph"/>
      </w:pPr>
    </w:p>
    <w:p w:rsidR="008A4EEC" w:rsidRDefault="008A4EEC" w:rsidP="00DB6E8B">
      <w:pPr>
        <w:pStyle w:val="ListParagraph"/>
        <w:numPr>
          <w:ilvl w:val="0"/>
          <w:numId w:val="1"/>
        </w:numPr>
        <w:rPr>
          <w:u w:val="single"/>
        </w:rPr>
      </w:pPr>
      <w:r>
        <w:rPr>
          <w:u w:val="single"/>
        </w:rPr>
        <w:t>Village Power CIC</w:t>
      </w:r>
    </w:p>
    <w:p w:rsidR="00462952" w:rsidRDefault="00462952" w:rsidP="00462952">
      <w:pPr>
        <w:pStyle w:val="ListParagraph"/>
        <w:ind w:left="502"/>
      </w:pPr>
      <w:r w:rsidRPr="00462952">
        <w:t xml:space="preserve">DM </w:t>
      </w:r>
      <w:r>
        <w:t>brought to the Boards notice the issue of potential liabilities associated with the acquisition of the CIC.  DW confirmed that he feels the CIC is a useful extra string to the HE bow and any associated share raise could be carried out through a suitable special purpose vehicle.</w:t>
      </w:r>
    </w:p>
    <w:p w:rsidR="00462952" w:rsidRPr="00462952" w:rsidRDefault="00462952" w:rsidP="00462952">
      <w:pPr>
        <w:pStyle w:val="ListParagraph"/>
        <w:ind w:left="502"/>
      </w:pPr>
      <w:r>
        <w:t>It was agreed that provided any liabilities could be established and mitigated that the transfer should be facilitated.</w:t>
      </w:r>
    </w:p>
    <w:p w:rsidR="00FE08C5" w:rsidRPr="00FE08C5" w:rsidRDefault="00FE08C5" w:rsidP="00FE08C5">
      <w:pPr>
        <w:pStyle w:val="ListParagraph"/>
      </w:pPr>
      <w:r w:rsidRPr="00FE08C5">
        <w:rPr>
          <w:b/>
        </w:rPr>
        <w:t>DM to facilitate transfer</w:t>
      </w:r>
      <w:r>
        <w:t xml:space="preserve"> </w:t>
      </w:r>
    </w:p>
    <w:p w:rsidR="008A4EEC" w:rsidRDefault="008A4EEC" w:rsidP="008A4EEC">
      <w:pPr>
        <w:pStyle w:val="ListParagraph"/>
        <w:ind w:left="502"/>
        <w:rPr>
          <w:u w:val="single"/>
        </w:rPr>
      </w:pPr>
    </w:p>
    <w:p w:rsidR="00AE5DF8" w:rsidRDefault="00AE5DF8" w:rsidP="00AE5DF8">
      <w:pPr>
        <w:pStyle w:val="ListParagraph"/>
        <w:numPr>
          <w:ilvl w:val="0"/>
          <w:numId w:val="1"/>
        </w:numPr>
        <w:rPr>
          <w:u w:val="single"/>
        </w:rPr>
      </w:pPr>
      <w:r>
        <w:rPr>
          <w:u w:val="single"/>
        </w:rPr>
        <w:lastRenderedPageBreak/>
        <w:t>AOB</w:t>
      </w:r>
    </w:p>
    <w:p w:rsidR="0063736F" w:rsidRDefault="00462952" w:rsidP="0063736F">
      <w:r w:rsidRPr="00462952">
        <w:t xml:space="preserve">OS </w:t>
      </w:r>
      <w:r>
        <w:t xml:space="preserve">queried whether the Woodnewton energy study will be going ahead.  DM confirmed that there is an intention to take it forward but currently the school is in the midst of an Ofsted inspection so </w:t>
      </w:r>
      <w:proofErr w:type="spellStart"/>
      <w:r>
        <w:t>its</w:t>
      </w:r>
      <w:proofErr w:type="spellEnd"/>
      <w:r>
        <w:t xml:space="preserve"> likely to be on a back-burner for a couple of weeks.</w:t>
      </w:r>
    </w:p>
    <w:p w:rsidR="00462952" w:rsidRDefault="00462952" w:rsidP="0063736F"/>
    <w:p w:rsidR="00462952" w:rsidRDefault="00462952" w:rsidP="0063736F">
      <w:r>
        <w:t xml:space="preserve">It was also noted that communication with Roland Moss and Ian Chilvers seemed to have stalled.  DM to pick up with Ian Chilvers </w:t>
      </w:r>
    </w:p>
    <w:p w:rsidR="00462952" w:rsidRDefault="00462952" w:rsidP="0063736F"/>
    <w:p w:rsidR="00462952" w:rsidRPr="00462952" w:rsidRDefault="00462952" w:rsidP="0063736F">
      <w:r>
        <w:t xml:space="preserve">OS requested that DW hunt down a solar phone charger that would be suitable for use as a solar exemplar in Market Harborough.  </w:t>
      </w:r>
      <w:bookmarkStart w:id="0" w:name="_GoBack"/>
      <w:r w:rsidRPr="00462952">
        <w:rPr>
          <w:b/>
        </w:rPr>
        <w:t>DW to identify kit</w:t>
      </w:r>
      <w:bookmarkEnd w:id="0"/>
    </w:p>
    <w:p w:rsidR="00F91F76" w:rsidRDefault="00AE5DF8" w:rsidP="00F91F76">
      <w:pPr>
        <w:pStyle w:val="ListParagraph"/>
        <w:numPr>
          <w:ilvl w:val="0"/>
          <w:numId w:val="1"/>
        </w:numPr>
        <w:rPr>
          <w:u w:val="single"/>
        </w:rPr>
      </w:pPr>
      <w:r>
        <w:rPr>
          <w:u w:val="single"/>
        </w:rPr>
        <w:t>Dates of next meetings</w:t>
      </w:r>
    </w:p>
    <w:p w:rsidR="00F91F76" w:rsidRPr="00F91F76" w:rsidRDefault="00F91F76" w:rsidP="00F91F76">
      <w:pPr>
        <w:pStyle w:val="ListParagraph"/>
        <w:rPr>
          <w:u w:val="single"/>
        </w:rPr>
      </w:pPr>
    </w:p>
    <w:p w:rsidR="00F91F76" w:rsidRPr="00F91F76" w:rsidRDefault="00F91F76" w:rsidP="00F91F76">
      <w:pPr>
        <w:pStyle w:val="ListParagraph"/>
        <w:ind w:left="502"/>
      </w:pPr>
      <w:r w:rsidRPr="00F91F76">
        <w:t>Tuesday January 10</w:t>
      </w:r>
      <w:r w:rsidRPr="00F91F76">
        <w:rPr>
          <w:vertAlign w:val="superscript"/>
        </w:rPr>
        <w:t>th</w:t>
      </w:r>
      <w:r w:rsidRPr="00F91F76">
        <w:t>.  18.00 Leefe House</w:t>
      </w:r>
    </w:p>
    <w:p w:rsidR="007C2F3C" w:rsidRDefault="007C2F3C" w:rsidP="006B767A">
      <w:pPr>
        <w:tabs>
          <w:tab w:val="left" w:pos="4050"/>
        </w:tabs>
      </w:pPr>
    </w:p>
    <w:tbl>
      <w:tblPr>
        <w:tblStyle w:val="TableGrid"/>
        <w:tblW w:w="0" w:type="auto"/>
        <w:tblLook w:val="04A0" w:firstRow="1" w:lastRow="0" w:firstColumn="1" w:lastColumn="0" w:noHBand="0" w:noVBand="1"/>
      </w:tblPr>
      <w:tblGrid>
        <w:gridCol w:w="4631"/>
        <w:gridCol w:w="1513"/>
        <w:gridCol w:w="2660"/>
      </w:tblGrid>
      <w:tr w:rsidR="00BE6A66" w:rsidRPr="00140CA6" w:rsidTr="001952BA">
        <w:tc>
          <w:tcPr>
            <w:tcW w:w="4631" w:type="dxa"/>
          </w:tcPr>
          <w:p w:rsidR="00BE6A66" w:rsidRPr="00285392" w:rsidRDefault="00BE6A66" w:rsidP="003C3F02">
            <w:pPr>
              <w:rPr>
                <w:b/>
              </w:rPr>
            </w:pPr>
            <w:r>
              <w:br w:type="page"/>
            </w:r>
            <w:r w:rsidRPr="00285392">
              <w:rPr>
                <w:b/>
              </w:rPr>
              <w:t xml:space="preserve">Action </w:t>
            </w:r>
          </w:p>
        </w:tc>
        <w:tc>
          <w:tcPr>
            <w:tcW w:w="1513" w:type="dxa"/>
          </w:tcPr>
          <w:p w:rsidR="00BE6A66" w:rsidRPr="00140CA6" w:rsidRDefault="00BE6A66" w:rsidP="003C3F02">
            <w:pPr>
              <w:rPr>
                <w:b/>
              </w:rPr>
            </w:pPr>
            <w:r w:rsidRPr="00140CA6">
              <w:rPr>
                <w:b/>
              </w:rPr>
              <w:t xml:space="preserve">Who </w:t>
            </w:r>
          </w:p>
        </w:tc>
        <w:tc>
          <w:tcPr>
            <w:tcW w:w="2660" w:type="dxa"/>
          </w:tcPr>
          <w:p w:rsidR="00BE6A66" w:rsidRPr="00140CA6" w:rsidRDefault="00BE6A66" w:rsidP="003C3F02">
            <w:pPr>
              <w:rPr>
                <w:b/>
              </w:rPr>
            </w:pPr>
            <w:r w:rsidRPr="00140CA6">
              <w:rPr>
                <w:b/>
              </w:rPr>
              <w:t>By when</w:t>
            </w:r>
          </w:p>
        </w:tc>
      </w:tr>
      <w:tr w:rsidR="00BE6A66" w:rsidRPr="00BC3423" w:rsidTr="001952BA">
        <w:tc>
          <w:tcPr>
            <w:tcW w:w="4631" w:type="dxa"/>
          </w:tcPr>
          <w:p w:rsidR="00BE6A66" w:rsidRPr="00BC3423" w:rsidRDefault="00B85ABB" w:rsidP="003C3F02">
            <w:r>
              <w:t>Collate member feedback on the Community fund</w:t>
            </w:r>
          </w:p>
        </w:tc>
        <w:tc>
          <w:tcPr>
            <w:tcW w:w="1513" w:type="dxa"/>
          </w:tcPr>
          <w:p w:rsidR="00BE6A66" w:rsidRPr="00BC3423" w:rsidRDefault="00B85ABB" w:rsidP="003C3F02">
            <w:r>
              <w:t>DM</w:t>
            </w:r>
          </w:p>
        </w:tc>
        <w:tc>
          <w:tcPr>
            <w:tcW w:w="2660" w:type="dxa"/>
          </w:tcPr>
          <w:p w:rsidR="00BE6A66" w:rsidRPr="00BC3423" w:rsidRDefault="00B85ABB" w:rsidP="003C3F02">
            <w:r>
              <w:t>asap</w:t>
            </w:r>
          </w:p>
        </w:tc>
      </w:tr>
      <w:tr w:rsidR="00BE6A66" w:rsidTr="001952BA">
        <w:tc>
          <w:tcPr>
            <w:tcW w:w="4631" w:type="dxa"/>
          </w:tcPr>
          <w:p w:rsidR="00BE6A66" w:rsidRDefault="00B85ABB" w:rsidP="00A42294">
            <w:pPr>
              <w:jc w:val="both"/>
            </w:pPr>
            <w:r>
              <w:t>Prepare letter to Pure Leapfrog</w:t>
            </w:r>
          </w:p>
        </w:tc>
        <w:tc>
          <w:tcPr>
            <w:tcW w:w="1513" w:type="dxa"/>
          </w:tcPr>
          <w:p w:rsidR="00BE6A66" w:rsidRDefault="00B85ABB" w:rsidP="003C3F02">
            <w:r>
              <w:t>GF/DM</w:t>
            </w:r>
          </w:p>
        </w:tc>
        <w:tc>
          <w:tcPr>
            <w:tcW w:w="2660" w:type="dxa"/>
          </w:tcPr>
          <w:p w:rsidR="00BE6A66" w:rsidRDefault="00B85ABB" w:rsidP="003C3F02">
            <w:r>
              <w:t>Jan 2017</w:t>
            </w:r>
          </w:p>
        </w:tc>
      </w:tr>
      <w:tr w:rsidR="00BE6A66" w:rsidTr="001952BA">
        <w:tc>
          <w:tcPr>
            <w:tcW w:w="4631" w:type="dxa"/>
          </w:tcPr>
          <w:p w:rsidR="00BE6A66" w:rsidRPr="00462952" w:rsidRDefault="00462952" w:rsidP="00CD0C95">
            <w:r w:rsidRPr="00462952">
              <w:t>Facilitate CIC transfer</w:t>
            </w:r>
          </w:p>
        </w:tc>
        <w:tc>
          <w:tcPr>
            <w:tcW w:w="1513" w:type="dxa"/>
          </w:tcPr>
          <w:p w:rsidR="00BE6A66" w:rsidRDefault="00462952" w:rsidP="003C3F02">
            <w:r>
              <w:t>DM</w:t>
            </w:r>
          </w:p>
        </w:tc>
        <w:tc>
          <w:tcPr>
            <w:tcW w:w="2660" w:type="dxa"/>
          </w:tcPr>
          <w:p w:rsidR="00BE6A66" w:rsidRDefault="00462952" w:rsidP="003C3F02">
            <w:r>
              <w:t>asap</w:t>
            </w:r>
          </w:p>
        </w:tc>
      </w:tr>
      <w:tr w:rsidR="00BE6A66" w:rsidTr="001952BA">
        <w:tc>
          <w:tcPr>
            <w:tcW w:w="4631" w:type="dxa"/>
          </w:tcPr>
          <w:p w:rsidR="00BE6A66" w:rsidRPr="00462952" w:rsidRDefault="00462952" w:rsidP="00CD0C95">
            <w:r w:rsidRPr="00462952">
              <w:t>Pick up contact with Ian Chilvers</w:t>
            </w:r>
          </w:p>
        </w:tc>
        <w:tc>
          <w:tcPr>
            <w:tcW w:w="1513" w:type="dxa"/>
          </w:tcPr>
          <w:p w:rsidR="00BE6A66" w:rsidRDefault="00462952" w:rsidP="003C3F02">
            <w:r>
              <w:t>DM</w:t>
            </w:r>
          </w:p>
        </w:tc>
        <w:tc>
          <w:tcPr>
            <w:tcW w:w="2660" w:type="dxa"/>
          </w:tcPr>
          <w:p w:rsidR="00BE6A66" w:rsidRDefault="00462952" w:rsidP="003C3F02">
            <w:r>
              <w:t>asap</w:t>
            </w:r>
          </w:p>
        </w:tc>
      </w:tr>
      <w:tr w:rsidR="009208C2" w:rsidTr="001952BA">
        <w:tc>
          <w:tcPr>
            <w:tcW w:w="4631" w:type="dxa"/>
          </w:tcPr>
          <w:p w:rsidR="009208C2" w:rsidRPr="00462952" w:rsidRDefault="00462952" w:rsidP="001039DF">
            <w:r w:rsidRPr="00462952">
              <w:t>Identify solar charger kit</w:t>
            </w:r>
          </w:p>
        </w:tc>
        <w:tc>
          <w:tcPr>
            <w:tcW w:w="1513" w:type="dxa"/>
          </w:tcPr>
          <w:p w:rsidR="009208C2" w:rsidRDefault="00462952" w:rsidP="003C3F02">
            <w:r>
              <w:t>DW</w:t>
            </w:r>
          </w:p>
        </w:tc>
        <w:tc>
          <w:tcPr>
            <w:tcW w:w="2660" w:type="dxa"/>
          </w:tcPr>
          <w:p w:rsidR="009208C2" w:rsidRDefault="00462952" w:rsidP="003C3F02">
            <w:r>
              <w:t>Jan 2017</w:t>
            </w:r>
          </w:p>
        </w:tc>
      </w:tr>
      <w:tr w:rsidR="00444EED" w:rsidTr="001952BA">
        <w:trPr>
          <w:trHeight w:val="123"/>
        </w:trPr>
        <w:tc>
          <w:tcPr>
            <w:tcW w:w="4631" w:type="dxa"/>
          </w:tcPr>
          <w:p w:rsidR="00444EED" w:rsidRPr="00D53F42" w:rsidRDefault="00444EED" w:rsidP="003411CC">
            <w:pPr>
              <w:rPr>
                <w:b/>
              </w:rPr>
            </w:pPr>
          </w:p>
        </w:tc>
        <w:tc>
          <w:tcPr>
            <w:tcW w:w="1513" w:type="dxa"/>
          </w:tcPr>
          <w:p w:rsidR="00444EED" w:rsidRDefault="00444EED" w:rsidP="003C3F02"/>
        </w:tc>
        <w:tc>
          <w:tcPr>
            <w:tcW w:w="2660" w:type="dxa"/>
          </w:tcPr>
          <w:p w:rsidR="00444EED" w:rsidRDefault="00444EED" w:rsidP="003C3F02"/>
        </w:tc>
      </w:tr>
      <w:tr w:rsidR="00FE08C5" w:rsidTr="001952BA">
        <w:trPr>
          <w:trHeight w:val="123"/>
        </w:trPr>
        <w:tc>
          <w:tcPr>
            <w:tcW w:w="4631" w:type="dxa"/>
          </w:tcPr>
          <w:p w:rsidR="00FE08C5" w:rsidRDefault="00FE08C5" w:rsidP="003411CC"/>
        </w:tc>
        <w:tc>
          <w:tcPr>
            <w:tcW w:w="1513" w:type="dxa"/>
          </w:tcPr>
          <w:p w:rsidR="00FE08C5" w:rsidRDefault="00FE08C5" w:rsidP="003C3F02"/>
        </w:tc>
        <w:tc>
          <w:tcPr>
            <w:tcW w:w="2660" w:type="dxa"/>
          </w:tcPr>
          <w:p w:rsidR="00FE08C5" w:rsidRDefault="00FE08C5" w:rsidP="003C3F02"/>
        </w:tc>
      </w:tr>
    </w:tbl>
    <w:p w:rsidR="008249F4" w:rsidRDefault="008249F4" w:rsidP="006B767A">
      <w:pPr>
        <w:tabs>
          <w:tab w:val="left" w:pos="4050"/>
        </w:tabs>
      </w:pPr>
    </w:p>
    <w:p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7"/>
  </w:num>
  <w:num w:numId="6">
    <w:abstractNumId w:val="8"/>
  </w:num>
  <w:num w:numId="7">
    <w:abstractNumId w:val="10"/>
  </w:num>
  <w:num w:numId="8">
    <w:abstractNumId w:val="7"/>
  </w:num>
  <w:num w:numId="9">
    <w:abstractNumId w:val="12"/>
  </w:num>
  <w:num w:numId="10">
    <w:abstractNumId w:val="3"/>
  </w:num>
  <w:num w:numId="11">
    <w:abstractNumId w:val="4"/>
  </w:num>
  <w:num w:numId="12">
    <w:abstractNumId w:val="6"/>
  </w:num>
  <w:num w:numId="13">
    <w:abstractNumId w:val="16"/>
  </w:num>
  <w:num w:numId="14">
    <w:abstractNumId w:val="14"/>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2861"/>
    <w:rsid w:val="00054778"/>
    <w:rsid w:val="000657B7"/>
    <w:rsid w:val="00081924"/>
    <w:rsid w:val="000931F1"/>
    <w:rsid w:val="000A3E28"/>
    <w:rsid w:val="000C79AA"/>
    <w:rsid w:val="000E5B37"/>
    <w:rsid w:val="000E6294"/>
    <w:rsid w:val="000E7444"/>
    <w:rsid w:val="001012F9"/>
    <w:rsid w:val="001039DF"/>
    <w:rsid w:val="00126136"/>
    <w:rsid w:val="00132C7D"/>
    <w:rsid w:val="00136810"/>
    <w:rsid w:val="00140CA6"/>
    <w:rsid w:val="00160CB9"/>
    <w:rsid w:val="00162A46"/>
    <w:rsid w:val="00171D96"/>
    <w:rsid w:val="0018453F"/>
    <w:rsid w:val="00185631"/>
    <w:rsid w:val="001952BA"/>
    <w:rsid w:val="0019769C"/>
    <w:rsid w:val="001A017A"/>
    <w:rsid w:val="001A1F52"/>
    <w:rsid w:val="001B4816"/>
    <w:rsid w:val="001B507D"/>
    <w:rsid w:val="001C0FBF"/>
    <w:rsid w:val="001E1891"/>
    <w:rsid w:val="001E39A4"/>
    <w:rsid w:val="001E7F6E"/>
    <w:rsid w:val="00201F2A"/>
    <w:rsid w:val="0021199F"/>
    <w:rsid w:val="0022178E"/>
    <w:rsid w:val="002235AE"/>
    <w:rsid w:val="00225017"/>
    <w:rsid w:val="00225642"/>
    <w:rsid w:val="00237EBC"/>
    <w:rsid w:val="00246A51"/>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3027D5"/>
    <w:rsid w:val="003070A0"/>
    <w:rsid w:val="00313FC7"/>
    <w:rsid w:val="00317FE8"/>
    <w:rsid w:val="00325885"/>
    <w:rsid w:val="003411CC"/>
    <w:rsid w:val="00373D8D"/>
    <w:rsid w:val="0039486D"/>
    <w:rsid w:val="0039603C"/>
    <w:rsid w:val="003A40A7"/>
    <w:rsid w:val="003B21FC"/>
    <w:rsid w:val="003B4960"/>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E3F3A"/>
    <w:rsid w:val="004E5750"/>
    <w:rsid w:val="004E71AE"/>
    <w:rsid w:val="004F07B3"/>
    <w:rsid w:val="00504F91"/>
    <w:rsid w:val="00514DB7"/>
    <w:rsid w:val="005306D9"/>
    <w:rsid w:val="00535296"/>
    <w:rsid w:val="0054319B"/>
    <w:rsid w:val="00560F43"/>
    <w:rsid w:val="00580937"/>
    <w:rsid w:val="005A14C5"/>
    <w:rsid w:val="005B6D26"/>
    <w:rsid w:val="005C5013"/>
    <w:rsid w:val="0060671A"/>
    <w:rsid w:val="006068BF"/>
    <w:rsid w:val="00627F77"/>
    <w:rsid w:val="0063736F"/>
    <w:rsid w:val="00641893"/>
    <w:rsid w:val="00652ED8"/>
    <w:rsid w:val="00660155"/>
    <w:rsid w:val="00671CAE"/>
    <w:rsid w:val="00675EB0"/>
    <w:rsid w:val="00676F2A"/>
    <w:rsid w:val="0069150A"/>
    <w:rsid w:val="006A7A66"/>
    <w:rsid w:val="006B32BD"/>
    <w:rsid w:val="006B4C38"/>
    <w:rsid w:val="006B767A"/>
    <w:rsid w:val="006D04B0"/>
    <w:rsid w:val="006D05F4"/>
    <w:rsid w:val="006E13CD"/>
    <w:rsid w:val="006E28DE"/>
    <w:rsid w:val="007170E7"/>
    <w:rsid w:val="00717900"/>
    <w:rsid w:val="00726B72"/>
    <w:rsid w:val="00731E55"/>
    <w:rsid w:val="00733D1C"/>
    <w:rsid w:val="007340AD"/>
    <w:rsid w:val="00744D79"/>
    <w:rsid w:val="0074501F"/>
    <w:rsid w:val="00757968"/>
    <w:rsid w:val="00763002"/>
    <w:rsid w:val="0078252E"/>
    <w:rsid w:val="0078622A"/>
    <w:rsid w:val="0079018C"/>
    <w:rsid w:val="00790E2A"/>
    <w:rsid w:val="007C2F3C"/>
    <w:rsid w:val="007C5FFE"/>
    <w:rsid w:val="007D0563"/>
    <w:rsid w:val="007E2DE0"/>
    <w:rsid w:val="007F0616"/>
    <w:rsid w:val="00810AFE"/>
    <w:rsid w:val="00811A62"/>
    <w:rsid w:val="008134A4"/>
    <w:rsid w:val="0081494E"/>
    <w:rsid w:val="0081574E"/>
    <w:rsid w:val="008249F4"/>
    <w:rsid w:val="0082612B"/>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61BD"/>
    <w:rsid w:val="00986579"/>
    <w:rsid w:val="009A1011"/>
    <w:rsid w:val="009C2408"/>
    <w:rsid w:val="009D3D70"/>
    <w:rsid w:val="009E14FD"/>
    <w:rsid w:val="009E291F"/>
    <w:rsid w:val="009F40EB"/>
    <w:rsid w:val="00A0286A"/>
    <w:rsid w:val="00A313CB"/>
    <w:rsid w:val="00A32257"/>
    <w:rsid w:val="00A36EB3"/>
    <w:rsid w:val="00A42294"/>
    <w:rsid w:val="00A6358E"/>
    <w:rsid w:val="00A63F02"/>
    <w:rsid w:val="00A777AC"/>
    <w:rsid w:val="00A8140F"/>
    <w:rsid w:val="00A849C5"/>
    <w:rsid w:val="00A91AD0"/>
    <w:rsid w:val="00AB03C1"/>
    <w:rsid w:val="00AB47DA"/>
    <w:rsid w:val="00AB4D66"/>
    <w:rsid w:val="00AC4AC2"/>
    <w:rsid w:val="00AC7147"/>
    <w:rsid w:val="00AD46DB"/>
    <w:rsid w:val="00AD5D00"/>
    <w:rsid w:val="00AD6A85"/>
    <w:rsid w:val="00AE5DF8"/>
    <w:rsid w:val="00B16C2A"/>
    <w:rsid w:val="00B24D68"/>
    <w:rsid w:val="00B26337"/>
    <w:rsid w:val="00B2701C"/>
    <w:rsid w:val="00B30EB5"/>
    <w:rsid w:val="00B374C6"/>
    <w:rsid w:val="00B54AB8"/>
    <w:rsid w:val="00B83A8C"/>
    <w:rsid w:val="00B85ABB"/>
    <w:rsid w:val="00B8795E"/>
    <w:rsid w:val="00B908DF"/>
    <w:rsid w:val="00B92AF0"/>
    <w:rsid w:val="00B937AF"/>
    <w:rsid w:val="00B94EA8"/>
    <w:rsid w:val="00BA03A2"/>
    <w:rsid w:val="00BA2AE2"/>
    <w:rsid w:val="00BA3CAF"/>
    <w:rsid w:val="00BB5D41"/>
    <w:rsid w:val="00BB62E0"/>
    <w:rsid w:val="00BC3423"/>
    <w:rsid w:val="00BC3616"/>
    <w:rsid w:val="00BD30F4"/>
    <w:rsid w:val="00BE24A1"/>
    <w:rsid w:val="00BE2683"/>
    <w:rsid w:val="00BE52A4"/>
    <w:rsid w:val="00BE6A66"/>
    <w:rsid w:val="00BF788A"/>
    <w:rsid w:val="00C01472"/>
    <w:rsid w:val="00C24755"/>
    <w:rsid w:val="00C360BD"/>
    <w:rsid w:val="00C417B2"/>
    <w:rsid w:val="00C460CA"/>
    <w:rsid w:val="00C461E1"/>
    <w:rsid w:val="00C54CA3"/>
    <w:rsid w:val="00C721D6"/>
    <w:rsid w:val="00C90C7F"/>
    <w:rsid w:val="00CA14BF"/>
    <w:rsid w:val="00CD0C95"/>
    <w:rsid w:val="00CD2B11"/>
    <w:rsid w:val="00CE464C"/>
    <w:rsid w:val="00CF1B49"/>
    <w:rsid w:val="00D04D76"/>
    <w:rsid w:val="00D41FCF"/>
    <w:rsid w:val="00D435A5"/>
    <w:rsid w:val="00D44B32"/>
    <w:rsid w:val="00D515FD"/>
    <w:rsid w:val="00D53F42"/>
    <w:rsid w:val="00D67A4A"/>
    <w:rsid w:val="00D80211"/>
    <w:rsid w:val="00D97687"/>
    <w:rsid w:val="00DA4C33"/>
    <w:rsid w:val="00DA67B2"/>
    <w:rsid w:val="00DB6E8B"/>
    <w:rsid w:val="00E00235"/>
    <w:rsid w:val="00E30C0A"/>
    <w:rsid w:val="00E31814"/>
    <w:rsid w:val="00E3308C"/>
    <w:rsid w:val="00E65710"/>
    <w:rsid w:val="00E70B8D"/>
    <w:rsid w:val="00E82CBA"/>
    <w:rsid w:val="00E9083C"/>
    <w:rsid w:val="00E9136C"/>
    <w:rsid w:val="00E9760E"/>
    <w:rsid w:val="00EA34E1"/>
    <w:rsid w:val="00EA7723"/>
    <w:rsid w:val="00EB4369"/>
    <w:rsid w:val="00ED66E0"/>
    <w:rsid w:val="00EE35C0"/>
    <w:rsid w:val="00EF022E"/>
    <w:rsid w:val="00EF226A"/>
    <w:rsid w:val="00EF5B8F"/>
    <w:rsid w:val="00F0395B"/>
    <w:rsid w:val="00F1178A"/>
    <w:rsid w:val="00F12CDC"/>
    <w:rsid w:val="00F2026A"/>
    <w:rsid w:val="00F2102B"/>
    <w:rsid w:val="00F27224"/>
    <w:rsid w:val="00F61D41"/>
    <w:rsid w:val="00F85271"/>
    <w:rsid w:val="00F90F4F"/>
    <w:rsid w:val="00F91F76"/>
    <w:rsid w:val="00F940ED"/>
    <w:rsid w:val="00F97992"/>
    <w:rsid w:val="00FA28F2"/>
    <w:rsid w:val="00FA4A1D"/>
    <w:rsid w:val="00FB084D"/>
    <w:rsid w:val="00FB1BF7"/>
    <w:rsid w:val="00FB5EB4"/>
    <w:rsid w:val="00FC27FC"/>
    <w:rsid w:val="00FD3E9F"/>
    <w:rsid w:val="00FD49B9"/>
    <w:rsid w:val="00FE08C5"/>
    <w:rsid w:val="00FE1087"/>
    <w:rsid w:val="00FF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34C1"/>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7991E-1C5B-44EF-92F5-76380406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3</cp:revision>
  <cp:lastPrinted>2015-05-21T08:45:00Z</cp:lastPrinted>
  <dcterms:created xsi:type="dcterms:W3CDTF">2016-11-25T10:53:00Z</dcterms:created>
  <dcterms:modified xsi:type="dcterms:W3CDTF">2016-11-28T09:37:00Z</dcterms:modified>
</cp:coreProperties>
</file>