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rsidR="002A5DF4" w:rsidRDefault="00AD5D00" w:rsidP="002A5DF4">
      <w:r>
        <w:t>12</w:t>
      </w:r>
      <w:r w:rsidRPr="00AD5D00">
        <w:rPr>
          <w:vertAlign w:val="superscript"/>
        </w:rPr>
        <w:t>th</w:t>
      </w:r>
      <w:r>
        <w:t xml:space="preserve"> </w:t>
      </w:r>
      <w:proofErr w:type="gramStart"/>
      <w:r>
        <w:t xml:space="preserve">December </w:t>
      </w:r>
      <w:r w:rsidR="00282AC9">
        <w:t xml:space="preserve"> </w:t>
      </w:r>
      <w:r w:rsidR="00C461E1">
        <w:t>2015</w:t>
      </w:r>
      <w:proofErr w:type="gramEnd"/>
      <w:r w:rsidR="00C461E1">
        <w:t>,</w:t>
      </w:r>
      <w:r w:rsidR="00201F2A">
        <w:t xml:space="preserve"> 6pm</w:t>
      </w:r>
    </w:p>
    <w:p w:rsidR="00B908DF" w:rsidRDefault="00B908DF" w:rsidP="002A5DF4"/>
    <w:p w:rsidR="00726B72" w:rsidRDefault="002A5DF4" w:rsidP="00726B72">
      <w:r>
        <w:t xml:space="preserve">Attendees:   </w:t>
      </w:r>
      <w:r w:rsidR="00132C7D">
        <w:t>Denise Marsdon</w:t>
      </w:r>
      <w:r w:rsidR="00F85271">
        <w:t xml:space="preserve">, Gavin Fletcher, </w:t>
      </w:r>
      <w:r w:rsidR="00941F71">
        <w:t>Darren Woodiwiss, Peter Jones, Roland Moss (late arrival)</w:t>
      </w:r>
    </w:p>
    <w:p w:rsidR="00CF1B49" w:rsidRDefault="00CF1B49" w:rsidP="002A5DF4"/>
    <w:p w:rsidR="00CF1B49" w:rsidRDefault="00CF1B49" w:rsidP="002A5DF4">
      <w:r>
        <w:t>Apologies</w:t>
      </w:r>
      <w:r w:rsidR="00726B72">
        <w:t>:</w:t>
      </w:r>
      <w:r w:rsidR="00F85271">
        <w:t xml:space="preserve"> </w:t>
      </w:r>
      <w:r w:rsidR="00AD5D00">
        <w:t>Oliver Savage</w:t>
      </w:r>
    </w:p>
    <w:p w:rsidR="00CF1B49" w:rsidRDefault="00CF1B49" w:rsidP="002A5DF4">
      <w:pPr>
        <w:rPr>
          <w:b/>
        </w:rPr>
      </w:pPr>
    </w:p>
    <w:p w:rsidR="002A5DF4" w:rsidRDefault="002A5DF4" w:rsidP="002A5DF4">
      <w:pPr>
        <w:rPr>
          <w:b/>
        </w:rPr>
      </w:pPr>
      <w:proofErr w:type="gramStart"/>
      <w:r>
        <w:rPr>
          <w:b/>
        </w:rPr>
        <w:t>Actions in bold and a list of actions is</w:t>
      </w:r>
      <w:proofErr w:type="gramEnd"/>
      <w:r>
        <w:rPr>
          <w:b/>
        </w:rPr>
        <w:t xml:space="preserve"> at the end of the notes.</w:t>
      </w:r>
    </w:p>
    <w:p w:rsidR="00D41FCF" w:rsidRDefault="00D41FCF" w:rsidP="002A5DF4">
      <w:pPr>
        <w:rPr>
          <w:b/>
        </w:rPr>
      </w:pPr>
    </w:p>
    <w:p w:rsidR="002A5DF4" w:rsidRDefault="002A5DF4" w:rsidP="002A5DF4">
      <w:pPr>
        <w:pStyle w:val="ListParagraph"/>
        <w:numPr>
          <w:ilvl w:val="0"/>
          <w:numId w:val="1"/>
        </w:numPr>
        <w:rPr>
          <w:u w:val="single"/>
        </w:rPr>
      </w:pPr>
      <w:r w:rsidRPr="002A0359">
        <w:rPr>
          <w:u w:val="single"/>
        </w:rPr>
        <w:t>Welcome and introductions</w:t>
      </w:r>
    </w:p>
    <w:p w:rsidR="004C0842" w:rsidRDefault="004C0842" w:rsidP="004C0842">
      <w:pPr>
        <w:pStyle w:val="ListParagraph"/>
        <w:ind w:left="786"/>
        <w:rPr>
          <w:u w:val="single"/>
        </w:rPr>
      </w:pPr>
    </w:p>
    <w:p w:rsidR="00434DE2" w:rsidRDefault="00434DE2" w:rsidP="002A5DF4">
      <w:pPr>
        <w:pStyle w:val="ListParagraph"/>
        <w:numPr>
          <w:ilvl w:val="0"/>
          <w:numId w:val="1"/>
        </w:numPr>
        <w:rPr>
          <w:u w:val="single"/>
        </w:rPr>
      </w:pPr>
      <w:r>
        <w:rPr>
          <w:u w:val="single"/>
        </w:rPr>
        <w:t>Minutes and matters arising from the last meeting</w:t>
      </w:r>
    </w:p>
    <w:p w:rsidR="0022178E" w:rsidRPr="0022178E" w:rsidRDefault="0022178E" w:rsidP="0022178E">
      <w:pPr>
        <w:pStyle w:val="ListParagraph"/>
        <w:ind w:left="786"/>
      </w:pPr>
      <w:r w:rsidRPr="0022178E">
        <w:t xml:space="preserve">The minutes of the meeting held on </w:t>
      </w:r>
      <w:r w:rsidR="00AD5D00">
        <w:t>10</w:t>
      </w:r>
      <w:r w:rsidR="00AD5D00" w:rsidRPr="00AD5D00">
        <w:rPr>
          <w:vertAlign w:val="superscript"/>
        </w:rPr>
        <w:t>th</w:t>
      </w:r>
      <w:r w:rsidR="00AD5D00">
        <w:t xml:space="preserve"> November 2015</w:t>
      </w:r>
      <w:r w:rsidR="00726B72">
        <w:t xml:space="preserve"> </w:t>
      </w:r>
      <w:r w:rsidRPr="0022178E">
        <w:t>were approved</w:t>
      </w:r>
    </w:p>
    <w:tbl>
      <w:tblPr>
        <w:tblStyle w:val="TableGrid"/>
        <w:tblW w:w="0" w:type="auto"/>
        <w:tblLook w:val="04A0"/>
      </w:tblPr>
      <w:tblGrid>
        <w:gridCol w:w="817"/>
        <w:gridCol w:w="4804"/>
        <w:gridCol w:w="872"/>
        <w:gridCol w:w="2749"/>
      </w:tblGrid>
      <w:tr w:rsidR="00282AC9" w:rsidRPr="00660155" w:rsidTr="006B4C38">
        <w:tc>
          <w:tcPr>
            <w:tcW w:w="817" w:type="dxa"/>
          </w:tcPr>
          <w:p w:rsidR="00282AC9" w:rsidRPr="00140CA6" w:rsidRDefault="00282AC9" w:rsidP="007546CE">
            <w:pPr>
              <w:rPr>
                <w:b/>
              </w:rPr>
            </w:pPr>
            <w:r w:rsidRPr="00140CA6">
              <w:rPr>
                <w:b/>
              </w:rPr>
              <w:t>Action Point</w:t>
            </w:r>
          </w:p>
        </w:tc>
        <w:tc>
          <w:tcPr>
            <w:tcW w:w="4804" w:type="dxa"/>
          </w:tcPr>
          <w:p w:rsidR="00282AC9" w:rsidRPr="00285392" w:rsidRDefault="00282AC9" w:rsidP="007546CE">
            <w:pPr>
              <w:rPr>
                <w:b/>
              </w:rPr>
            </w:pPr>
            <w:r w:rsidRPr="00285392">
              <w:rPr>
                <w:b/>
              </w:rPr>
              <w:t xml:space="preserve">Action </w:t>
            </w:r>
          </w:p>
        </w:tc>
        <w:tc>
          <w:tcPr>
            <w:tcW w:w="872" w:type="dxa"/>
          </w:tcPr>
          <w:p w:rsidR="00282AC9" w:rsidRPr="00140CA6" w:rsidRDefault="00282AC9" w:rsidP="007546CE">
            <w:pPr>
              <w:rPr>
                <w:b/>
              </w:rPr>
            </w:pPr>
            <w:r w:rsidRPr="00140CA6">
              <w:rPr>
                <w:b/>
              </w:rPr>
              <w:t xml:space="preserve">Who </w:t>
            </w:r>
          </w:p>
        </w:tc>
        <w:tc>
          <w:tcPr>
            <w:tcW w:w="2749" w:type="dxa"/>
          </w:tcPr>
          <w:p w:rsidR="00282AC9" w:rsidRPr="00140CA6" w:rsidRDefault="00282AC9" w:rsidP="007546CE">
            <w:pPr>
              <w:rPr>
                <w:b/>
              </w:rPr>
            </w:pPr>
            <w:r w:rsidRPr="00140CA6">
              <w:rPr>
                <w:b/>
              </w:rPr>
              <w:t>By when</w:t>
            </w:r>
          </w:p>
        </w:tc>
      </w:tr>
      <w:tr w:rsidR="00AD5D00" w:rsidRPr="00660155" w:rsidTr="00AD5D00">
        <w:trPr>
          <w:trHeight w:val="445"/>
        </w:trPr>
        <w:tc>
          <w:tcPr>
            <w:tcW w:w="817" w:type="dxa"/>
          </w:tcPr>
          <w:p w:rsidR="00AD5D00" w:rsidRPr="005A14C5" w:rsidRDefault="00AD5D00" w:rsidP="00AB782E">
            <w:r w:rsidRPr="005A14C5">
              <w:t>1.0</w:t>
            </w:r>
          </w:p>
        </w:tc>
        <w:tc>
          <w:tcPr>
            <w:tcW w:w="4804" w:type="dxa"/>
          </w:tcPr>
          <w:p w:rsidR="00AD5D00" w:rsidRPr="005A14C5" w:rsidRDefault="00AD5D00" w:rsidP="00AB782E">
            <w:r w:rsidRPr="005A14C5">
              <w:t>Advise Pentair of the success of the share raise</w:t>
            </w:r>
          </w:p>
        </w:tc>
        <w:tc>
          <w:tcPr>
            <w:tcW w:w="872" w:type="dxa"/>
          </w:tcPr>
          <w:p w:rsidR="00AD5D00" w:rsidRPr="005A14C5" w:rsidRDefault="00AD5D00" w:rsidP="00AB782E">
            <w:r w:rsidRPr="005A14C5">
              <w:t>DM</w:t>
            </w:r>
          </w:p>
        </w:tc>
        <w:tc>
          <w:tcPr>
            <w:tcW w:w="2749" w:type="dxa"/>
          </w:tcPr>
          <w:p w:rsidR="00AD5D00" w:rsidRPr="005A14C5" w:rsidRDefault="00FF0711" w:rsidP="00AB782E">
            <w:r>
              <w:t>Done</w:t>
            </w:r>
          </w:p>
        </w:tc>
      </w:tr>
      <w:tr w:rsidR="00AD5D00" w:rsidRPr="00660155" w:rsidTr="006B4C38">
        <w:tc>
          <w:tcPr>
            <w:tcW w:w="817" w:type="dxa"/>
          </w:tcPr>
          <w:p w:rsidR="00AD5D00" w:rsidRPr="005A14C5" w:rsidRDefault="00AD5D00" w:rsidP="00AB782E">
            <w:r>
              <w:t>1.1</w:t>
            </w:r>
          </w:p>
        </w:tc>
        <w:tc>
          <w:tcPr>
            <w:tcW w:w="4804" w:type="dxa"/>
          </w:tcPr>
          <w:p w:rsidR="00AD5D00" w:rsidRPr="005A14C5" w:rsidRDefault="00AD5D00" w:rsidP="00AB782E">
            <w:r w:rsidRPr="005A14C5">
              <w:t>Contact people for advice/financial models for biomass</w:t>
            </w:r>
          </w:p>
        </w:tc>
        <w:tc>
          <w:tcPr>
            <w:tcW w:w="872" w:type="dxa"/>
          </w:tcPr>
          <w:p w:rsidR="00AD5D00" w:rsidRPr="005A14C5" w:rsidRDefault="00AD5D00" w:rsidP="00AB782E">
            <w:r w:rsidRPr="005A14C5">
              <w:t>RM/PJ</w:t>
            </w:r>
          </w:p>
        </w:tc>
        <w:tc>
          <w:tcPr>
            <w:tcW w:w="2749" w:type="dxa"/>
          </w:tcPr>
          <w:p w:rsidR="00AD5D00" w:rsidRPr="005A14C5" w:rsidRDefault="00FF0711" w:rsidP="00AB782E">
            <w:r>
              <w:t>RM has put together a model and will test it before circulating</w:t>
            </w:r>
          </w:p>
        </w:tc>
      </w:tr>
      <w:tr w:rsidR="00AD5D00" w:rsidRPr="00660155" w:rsidTr="006B4C38">
        <w:tc>
          <w:tcPr>
            <w:tcW w:w="817" w:type="dxa"/>
          </w:tcPr>
          <w:p w:rsidR="00AD5D00" w:rsidRPr="005A14C5" w:rsidRDefault="00AD5D00" w:rsidP="00AB782E">
            <w:r>
              <w:t>1.2</w:t>
            </w:r>
          </w:p>
        </w:tc>
        <w:tc>
          <w:tcPr>
            <w:tcW w:w="4804" w:type="dxa"/>
          </w:tcPr>
          <w:p w:rsidR="00AD5D00" w:rsidRPr="005A14C5" w:rsidRDefault="00AD5D00" w:rsidP="00AB782E">
            <w:r>
              <w:t>Finalise model for biomass RSA project</w:t>
            </w:r>
          </w:p>
        </w:tc>
        <w:tc>
          <w:tcPr>
            <w:tcW w:w="872" w:type="dxa"/>
          </w:tcPr>
          <w:p w:rsidR="00AD5D00" w:rsidRPr="005A14C5" w:rsidRDefault="00AD5D00" w:rsidP="00AB782E">
            <w:r>
              <w:t>DM/GF</w:t>
            </w:r>
          </w:p>
        </w:tc>
        <w:tc>
          <w:tcPr>
            <w:tcW w:w="2749" w:type="dxa"/>
          </w:tcPr>
          <w:p w:rsidR="00AD5D00" w:rsidRPr="005A14C5" w:rsidRDefault="00FF0711" w:rsidP="00AB782E">
            <w:r>
              <w:t>See above</w:t>
            </w:r>
          </w:p>
        </w:tc>
      </w:tr>
      <w:tr w:rsidR="00AD5D00" w:rsidRPr="00660155" w:rsidTr="00F85271">
        <w:trPr>
          <w:trHeight w:val="463"/>
        </w:trPr>
        <w:tc>
          <w:tcPr>
            <w:tcW w:w="817" w:type="dxa"/>
          </w:tcPr>
          <w:p w:rsidR="00AD5D00" w:rsidRPr="005A14C5" w:rsidRDefault="00AD5D00" w:rsidP="00AB782E">
            <w:r>
              <w:t>1.3</w:t>
            </w:r>
          </w:p>
        </w:tc>
        <w:tc>
          <w:tcPr>
            <w:tcW w:w="4804" w:type="dxa"/>
          </w:tcPr>
          <w:p w:rsidR="00AD5D00" w:rsidRPr="005A14C5" w:rsidRDefault="00AD5D00" w:rsidP="00AB782E">
            <w:r>
              <w:t>Request updated quotes from the installers that have already submitted bids to identify preferred partner</w:t>
            </w:r>
          </w:p>
        </w:tc>
        <w:tc>
          <w:tcPr>
            <w:tcW w:w="872" w:type="dxa"/>
          </w:tcPr>
          <w:p w:rsidR="00AD5D00" w:rsidRPr="005A14C5" w:rsidRDefault="00AD5D00" w:rsidP="00AB782E">
            <w:r>
              <w:t>DM</w:t>
            </w:r>
          </w:p>
        </w:tc>
        <w:tc>
          <w:tcPr>
            <w:tcW w:w="2749" w:type="dxa"/>
          </w:tcPr>
          <w:p w:rsidR="00AD5D00" w:rsidRPr="005A14C5" w:rsidRDefault="00FF0711" w:rsidP="00AB782E">
            <w:r>
              <w:t>See item 4.1 below</w:t>
            </w:r>
          </w:p>
        </w:tc>
      </w:tr>
      <w:tr w:rsidR="00AD5D00" w:rsidRPr="00660155" w:rsidTr="006B4C38">
        <w:tc>
          <w:tcPr>
            <w:tcW w:w="817" w:type="dxa"/>
          </w:tcPr>
          <w:p w:rsidR="00AD5D00" w:rsidRPr="005A14C5" w:rsidRDefault="00AD5D00" w:rsidP="00AB782E">
            <w:r>
              <w:t>1.4</w:t>
            </w:r>
          </w:p>
        </w:tc>
        <w:tc>
          <w:tcPr>
            <w:tcW w:w="4804" w:type="dxa"/>
          </w:tcPr>
          <w:p w:rsidR="00AD5D00" w:rsidRPr="005A14C5" w:rsidRDefault="00AD5D00" w:rsidP="00AB782E">
            <w:r>
              <w:t>ERDF – keep the group apprised of progress</w:t>
            </w:r>
          </w:p>
        </w:tc>
        <w:tc>
          <w:tcPr>
            <w:tcW w:w="872" w:type="dxa"/>
          </w:tcPr>
          <w:p w:rsidR="00AD5D00" w:rsidRPr="005A14C5" w:rsidRDefault="00AD5D00" w:rsidP="00AB782E">
            <w:r>
              <w:t>OS/GF</w:t>
            </w:r>
          </w:p>
        </w:tc>
        <w:tc>
          <w:tcPr>
            <w:tcW w:w="2749" w:type="dxa"/>
          </w:tcPr>
          <w:p w:rsidR="00AD5D00" w:rsidRPr="005A14C5" w:rsidRDefault="00FF0711" w:rsidP="00AB782E">
            <w:proofErr w:type="spellStart"/>
            <w:r>
              <w:t>EoI</w:t>
            </w:r>
            <w:proofErr w:type="spellEnd"/>
            <w:r>
              <w:t xml:space="preserve"> rejected but we can resubmit following feedback.</w:t>
            </w:r>
          </w:p>
        </w:tc>
      </w:tr>
      <w:tr w:rsidR="00AD5D00" w:rsidRPr="00660155" w:rsidTr="006B4C38">
        <w:tc>
          <w:tcPr>
            <w:tcW w:w="817" w:type="dxa"/>
          </w:tcPr>
          <w:p w:rsidR="00AD5D00" w:rsidRPr="005A14C5" w:rsidRDefault="00AD5D00" w:rsidP="00AB782E">
            <w:r>
              <w:t>1.5</w:t>
            </w:r>
          </w:p>
        </w:tc>
        <w:tc>
          <w:tcPr>
            <w:tcW w:w="4804" w:type="dxa"/>
          </w:tcPr>
          <w:p w:rsidR="00AD5D00" w:rsidRPr="005A14C5" w:rsidRDefault="00AD5D00" w:rsidP="00AB782E">
            <w:r>
              <w:t>AGM set for January – send out appropriate notice</w:t>
            </w:r>
          </w:p>
        </w:tc>
        <w:tc>
          <w:tcPr>
            <w:tcW w:w="872" w:type="dxa"/>
          </w:tcPr>
          <w:p w:rsidR="00AD5D00" w:rsidRPr="005A14C5" w:rsidRDefault="00AD5D00" w:rsidP="00AB782E">
            <w:r>
              <w:t>DM</w:t>
            </w:r>
          </w:p>
        </w:tc>
        <w:tc>
          <w:tcPr>
            <w:tcW w:w="2749" w:type="dxa"/>
          </w:tcPr>
          <w:p w:rsidR="00AD5D00" w:rsidRPr="005A14C5" w:rsidRDefault="00AD5D00" w:rsidP="00AB782E">
            <w:r>
              <w:t>December</w:t>
            </w:r>
          </w:p>
        </w:tc>
      </w:tr>
      <w:tr w:rsidR="00AD5D00" w:rsidRPr="00660155" w:rsidTr="006B4C38">
        <w:tc>
          <w:tcPr>
            <w:tcW w:w="817" w:type="dxa"/>
          </w:tcPr>
          <w:p w:rsidR="00AD5D00" w:rsidRPr="005A14C5" w:rsidRDefault="00AD5D00" w:rsidP="00AB782E">
            <w:r>
              <w:t>1.6</w:t>
            </w:r>
          </w:p>
        </w:tc>
        <w:tc>
          <w:tcPr>
            <w:tcW w:w="4804" w:type="dxa"/>
          </w:tcPr>
          <w:p w:rsidR="00AD5D00" w:rsidRPr="005A14C5" w:rsidRDefault="00AD5D00" w:rsidP="00AB782E">
            <w:r>
              <w:t>Harborough energy supply proposal – Circulate draft DECC proposal</w:t>
            </w:r>
          </w:p>
        </w:tc>
        <w:tc>
          <w:tcPr>
            <w:tcW w:w="872" w:type="dxa"/>
          </w:tcPr>
          <w:p w:rsidR="00AD5D00" w:rsidRPr="005A14C5" w:rsidRDefault="00AD5D00" w:rsidP="00AB782E">
            <w:r>
              <w:t>DW</w:t>
            </w:r>
          </w:p>
        </w:tc>
        <w:tc>
          <w:tcPr>
            <w:tcW w:w="2749" w:type="dxa"/>
          </w:tcPr>
          <w:p w:rsidR="00AD5D00" w:rsidRPr="005A14C5" w:rsidRDefault="00FF0711" w:rsidP="00F940ED">
            <w:r>
              <w:t>Done – submitted to DECC – unhelpful response</w:t>
            </w:r>
            <w:r w:rsidRPr="00FF0711">
              <w:rPr>
                <w:b/>
              </w:rPr>
              <w:t xml:space="preserve">.  </w:t>
            </w:r>
          </w:p>
        </w:tc>
      </w:tr>
      <w:tr w:rsidR="00AD5D00" w:rsidRPr="00660155" w:rsidTr="006B4C38">
        <w:tc>
          <w:tcPr>
            <w:tcW w:w="817" w:type="dxa"/>
          </w:tcPr>
          <w:p w:rsidR="00AD5D00" w:rsidRDefault="00AD5D00" w:rsidP="007546CE">
            <w:r>
              <w:t>1.7</w:t>
            </w:r>
          </w:p>
        </w:tc>
        <w:tc>
          <w:tcPr>
            <w:tcW w:w="4804" w:type="dxa"/>
          </w:tcPr>
          <w:p w:rsidR="00AD5D00" w:rsidRDefault="00AD5D00" w:rsidP="007546CE">
            <w:r>
              <w:t>New project development</w:t>
            </w:r>
          </w:p>
        </w:tc>
        <w:tc>
          <w:tcPr>
            <w:tcW w:w="872" w:type="dxa"/>
          </w:tcPr>
          <w:p w:rsidR="00AD5D00" w:rsidRDefault="00AD5D00" w:rsidP="007546CE">
            <w:r>
              <w:t>DM/All</w:t>
            </w:r>
          </w:p>
        </w:tc>
        <w:tc>
          <w:tcPr>
            <w:tcW w:w="2749" w:type="dxa"/>
          </w:tcPr>
          <w:p w:rsidR="00AD5D00" w:rsidRDefault="00AD5D00" w:rsidP="00FF0711">
            <w:r>
              <w:t xml:space="preserve">On-going </w:t>
            </w:r>
          </w:p>
        </w:tc>
      </w:tr>
    </w:tbl>
    <w:p w:rsidR="008C0E79" w:rsidRPr="008C0E79" w:rsidRDefault="008C0E79" w:rsidP="008C0E79">
      <w:pPr>
        <w:ind w:left="360"/>
        <w:rPr>
          <w:u w:val="single"/>
        </w:rPr>
      </w:pPr>
    </w:p>
    <w:p w:rsidR="00434DE2" w:rsidRDefault="006B4C38" w:rsidP="002A5DF4">
      <w:pPr>
        <w:pStyle w:val="ListParagraph"/>
        <w:numPr>
          <w:ilvl w:val="0"/>
          <w:numId w:val="1"/>
        </w:numPr>
        <w:rPr>
          <w:u w:val="single"/>
        </w:rPr>
      </w:pPr>
      <w:r>
        <w:rPr>
          <w:u w:val="single"/>
        </w:rPr>
        <w:t>Harborough Solar One – share offer</w:t>
      </w:r>
    </w:p>
    <w:p w:rsidR="00FF0711" w:rsidRDefault="00FF0711" w:rsidP="00FF0711">
      <w:r w:rsidRPr="00FF0711">
        <w:t xml:space="preserve">GF updated the Board on the current state of play of Robert Smyth Academy.  Essentially we had been advised that </w:t>
      </w:r>
      <w:r>
        <w:t>the Education Finance Agency considered a PPA of 6p to be commercially acceptable against the 8p currently on offer.  EFA has been forwarded additional information and an informal conversation suggested that they may now be more mindful to recommend approval of the installation.</w:t>
      </w:r>
    </w:p>
    <w:p w:rsidR="00941F71" w:rsidRDefault="00941F71" w:rsidP="00FF0711"/>
    <w:p w:rsidR="00941F71" w:rsidRDefault="00941F71" w:rsidP="00FF0711">
      <w:r>
        <w:t>DM gave an overview of the likely timescales for DECC decisions on the Feed in Tariff</w:t>
      </w:r>
    </w:p>
    <w:p w:rsidR="00FF0711" w:rsidRDefault="00FF0711" w:rsidP="00FF0711"/>
    <w:p w:rsidR="00FF0711" w:rsidRDefault="00FF0711" w:rsidP="00FF0711">
      <w:pPr>
        <w:rPr>
          <w:b/>
        </w:rPr>
      </w:pPr>
      <w:r>
        <w:lastRenderedPageBreak/>
        <w:t xml:space="preserve">The group queried whether the EFA had to be consulted and GF confirmed that a number of installed projects had not consulted.  </w:t>
      </w:r>
      <w:r w:rsidRPr="001E1891">
        <w:rPr>
          <w:b/>
        </w:rPr>
        <w:t>PJ agreed to contact Ellen (</w:t>
      </w:r>
      <w:proofErr w:type="spellStart"/>
      <w:r w:rsidRPr="001E1891">
        <w:rPr>
          <w:b/>
        </w:rPr>
        <w:t>Woodnewton</w:t>
      </w:r>
      <w:proofErr w:type="spellEnd"/>
      <w:r w:rsidRPr="001E1891">
        <w:rPr>
          <w:b/>
        </w:rPr>
        <w:t xml:space="preserve"> School) to advise if she believed EFA approval was required</w:t>
      </w:r>
      <w:r w:rsidR="001E1891" w:rsidRPr="001E1891">
        <w:rPr>
          <w:b/>
        </w:rPr>
        <w:t>.</w:t>
      </w:r>
    </w:p>
    <w:p w:rsidR="001E1891" w:rsidRDefault="001E1891" w:rsidP="00FF0711">
      <w:pPr>
        <w:rPr>
          <w:b/>
        </w:rPr>
      </w:pPr>
    </w:p>
    <w:p w:rsidR="001E1891" w:rsidRDefault="001E1891" w:rsidP="00FF0711">
      <w:r>
        <w:rPr>
          <w:b/>
        </w:rPr>
        <w:t>GF confirmed that he would be putting pressure on RSA to confirm timescales for EFA decision and to ensure that we have contact details over the holiday period</w:t>
      </w:r>
      <w:r w:rsidRPr="001E1891">
        <w:t xml:space="preserve">. It was also suggested that GF </w:t>
      </w:r>
      <w:r>
        <w:t>endeavour to ascertain who would need to be involved in making a timely decision, e.g. Head/Board of Governors.</w:t>
      </w:r>
    </w:p>
    <w:p w:rsidR="001E1891" w:rsidRDefault="001E1891" w:rsidP="00FF0711"/>
    <w:p w:rsidR="001E1891" w:rsidRDefault="001E1891" w:rsidP="00FF0711">
      <w:r>
        <w:t xml:space="preserve">GF also noted that there is also a Plan B.  This would entail a donation via Pure Leapfrog.  This would reduce the capital required and therefore </w:t>
      </w:r>
      <w:proofErr w:type="gramStart"/>
      <w:r>
        <w:t>a</w:t>
      </w:r>
      <w:proofErr w:type="gramEnd"/>
      <w:r>
        <w:t xml:space="preserve"> o lower PPA unit charge could be levied (6p).  GF queried whether this would mean that the overall investment requirement would be reduced and therefore some of the share capital would need to be returned.  The Board agree that this could effectively become a reserve for future development/contingency for the scheme.  GF has responded to Pure Leapfrog but would not progress unless necessary.</w:t>
      </w:r>
    </w:p>
    <w:p w:rsidR="001E1891" w:rsidRDefault="001E1891" w:rsidP="00FF0711"/>
    <w:p w:rsidR="001E1891" w:rsidRDefault="001E1891" w:rsidP="00FF0711">
      <w:pPr>
        <w:rPr>
          <w:b/>
        </w:rPr>
      </w:pPr>
      <w:r>
        <w:t xml:space="preserve">It was agreed that a letter/e-mail should be sent to the investors to apprise them of the state of play with the installation.  </w:t>
      </w:r>
      <w:r w:rsidR="00941F71" w:rsidRPr="00941F71">
        <w:rPr>
          <w:b/>
        </w:rPr>
        <w:t>DM will draft a letter and circulate for approval.</w:t>
      </w:r>
    </w:p>
    <w:p w:rsidR="00941F71" w:rsidRDefault="00941F71" w:rsidP="00FF0711">
      <w:pPr>
        <w:rPr>
          <w:b/>
        </w:rPr>
      </w:pPr>
    </w:p>
    <w:p w:rsidR="00941F71" w:rsidRPr="00941F71" w:rsidRDefault="00941F71" w:rsidP="00FF0711">
      <w:r w:rsidRPr="00941F71">
        <w:t>In the light of the likely timescales for action on the Feed in Tariff PJ suggested that 15 Jan should be the latest date that the decision to rule a line under this installation should be drawn.  This was unanimously agreed</w:t>
      </w:r>
    </w:p>
    <w:p w:rsidR="00941F71" w:rsidRDefault="00941F71" w:rsidP="00FF0711">
      <w:pPr>
        <w:rPr>
          <w:b/>
        </w:rPr>
      </w:pPr>
    </w:p>
    <w:p w:rsidR="006B4C38" w:rsidRDefault="00726B72" w:rsidP="002A5DF4">
      <w:pPr>
        <w:pStyle w:val="ListParagraph"/>
        <w:numPr>
          <w:ilvl w:val="0"/>
          <w:numId w:val="1"/>
        </w:numPr>
        <w:rPr>
          <w:u w:val="single"/>
        </w:rPr>
      </w:pPr>
      <w:r>
        <w:rPr>
          <w:u w:val="single"/>
        </w:rPr>
        <w:t>Project Updates</w:t>
      </w:r>
    </w:p>
    <w:p w:rsidR="00726B72" w:rsidRDefault="00726B72" w:rsidP="00726B72">
      <w:pPr>
        <w:pStyle w:val="ListParagraph"/>
        <w:numPr>
          <w:ilvl w:val="1"/>
          <w:numId w:val="1"/>
        </w:numPr>
        <w:rPr>
          <w:u w:val="single"/>
        </w:rPr>
      </w:pPr>
      <w:r>
        <w:rPr>
          <w:u w:val="single"/>
        </w:rPr>
        <w:t>Robert Smyth Academy – biomass</w:t>
      </w:r>
    </w:p>
    <w:p w:rsidR="00941F71" w:rsidRDefault="00941F71" w:rsidP="00941F71">
      <w:r w:rsidRPr="00941F71">
        <w:t>RM has been working on a model for the RSA biomass project. He will test this before circulating to the group</w:t>
      </w:r>
      <w:r>
        <w:t xml:space="preserve"> for consideration</w:t>
      </w:r>
      <w:r w:rsidRPr="00941F71">
        <w:t xml:space="preserve">.  </w:t>
      </w:r>
    </w:p>
    <w:p w:rsidR="00941F71" w:rsidRDefault="00941F71" w:rsidP="00941F71"/>
    <w:p w:rsidR="00941F71" w:rsidRDefault="00941F71" w:rsidP="00941F71">
      <w:r>
        <w:t xml:space="preserve">DM outlined the quotation process to date and that of the 4 companies invited to submit </w:t>
      </w:r>
      <w:r w:rsidR="002E4C01">
        <w:t>quotations only 2 had provided credible returns.  Of the 2 that did provide adequate responses DM has found that one would in any case install the other’s equipment and conversely if the second company won the contract it was likely that the installer would be the other company.  It was therefore agreed that DM/GF should contact both companies with a view to putting together the most advantageous project for all concerned,</w:t>
      </w:r>
    </w:p>
    <w:p w:rsidR="002E4C01" w:rsidRDefault="002E4C01" w:rsidP="00941F71">
      <w:r>
        <w:t>Ben Dodd had provided contact details for an expert in biomass that could support us in assessing the best installation for the site and ensuring the companies involved provided value for money.</w:t>
      </w:r>
    </w:p>
    <w:p w:rsidR="002E4C01" w:rsidRPr="00671CAE" w:rsidRDefault="002E4C01" w:rsidP="00941F71">
      <w:pPr>
        <w:rPr>
          <w:b/>
        </w:rPr>
      </w:pPr>
      <w:r>
        <w:t>DW queried that the feedstock pellet for the installation would be sustainably sourced.  GF confirmed that this would form part of the overall project plan.</w:t>
      </w:r>
      <w:r w:rsidR="00671CAE">
        <w:t xml:space="preserve"> DM </w:t>
      </w:r>
      <w:r w:rsidR="00671CAE" w:rsidRPr="00671CAE">
        <w:rPr>
          <w:b/>
        </w:rPr>
        <w:t xml:space="preserve">to find out </w:t>
      </w:r>
      <w:proofErr w:type="spellStart"/>
      <w:r w:rsidR="00671CAE" w:rsidRPr="00671CAE">
        <w:rPr>
          <w:b/>
        </w:rPr>
        <w:t>pelletised</w:t>
      </w:r>
      <w:proofErr w:type="spellEnd"/>
      <w:r w:rsidR="00671CAE" w:rsidRPr="00671CAE">
        <w:rPr>
          <w:b/>
        </w:rPr>
        <w:t xml:space="preserve"> tonnage requirement.</w:t>
      </w:r>
    </w:p>
    <w:p w:rsidR="002E4C01" w:rsidRDefault="002E4C01" w:rsidP="00941F71"/>
    <w:p w:rsidR="002E4C01" w:rsidRPr="00941F71" w:rsidRDefault="002E4C01" w:rsidP="00941F71">
      <w:r>
        <w:t xml:space="preserve">PJ noted that waste from </w:t>
      </w:r>
      <w:proofErr w:type="spellStart"/>
      <w:r>
        <w:t>Theddingworth</w:t>
      </w:r>
      <w:proofErr w:type="spellEnd"/>
      <w:r>
        <w:t xml:space="preserve"> (See 4.2) might be </w:t>
      </w:r>
      <w:proofErr w:type="spellStart"/>
      <w:r>
        <w:t>pelletised</w:t>
      </w:r>
      <w:proofErr w:type="spellEnd"/>
      <w:r>
        <w:t xml:space="preserve"> for this purpose.</w:t>
      </w:r>
    </w:p>
    <w:p w:rsidR="00941F71" w:rsidRPr="00941F71" w:rsidRDefault="00941F71" w:rsidP="00941F71">
      <w:pPr>
        <w:rPr>
          <w:u w:val="single"/>
        </w:rPr>
      </w:pPr>
    </w:p>
    <w:p w:rsidR="00726B72" w:rsidRDefault="00726B72" w:rsidP="00726B72">
      <w:pPr>
        <w:pStyle w:val="ListParagraph"/>
        <w:numPr>
          <w:ilvl w:val="1"/>
          <w:numId w:val="1"/>
        </w:numPr>
        <w:rPr>
          <w:u w:val="single"/>
        </w:rPr>
      </w:pPr>
      <w:r>
        <w:rPr>
          <w:u w:val="single"/>
        </w:rPr>
        <w:t>Anaerobic Digestion</w:t>
      </w:r>
    </w:p>
    <w:p w:rsidR="009E291F" w:rsidRPr="009E291F" w:rsidRDefault="009E291F" w:rsidP="009E291F">
      <w:pPr>
        <w:pStyle w:val="ListParagraph"/>
        <w:shd w:val="clear" w:color="auto" w:fill="FFFFFF"/>
        <w:spacing w:after="0"/>
        <w:ind w:left="644"/>
        <w:rPr>
          <w:rFonts w:ascii="Arial" w:eastAsia="Times New Roman" w:hAnsi="Arial" w:cs="Arial"/>
          <w:sz w:val="19"/>
          <w:szCs w:val="19"/>
          <w:lang w:eastAsia="en-GB"/>
        </w:rPr>
      </w:pPr>
      <w:r w:rsidRPr="009E291F">
        <w:rPr>
          <w:rFonts w:ascii="Calibri" w:eastAsia="Times New Roman" w:hAnsi="Calibri" w:cs="Arial"/>
          <w:lang w:eastAsia="en-GB"/>
        </w:rPr>
        <w:t>PJ noted that we have been in dialogue with local logistics operators</w:t>
      </w:r>
      <w:proofErr w:type="gramStart"/>
      <w:r w:rsidRPr="009E291F">
        <w:rPr>
          <w:rFonts w:ascii="Calibri" w:eastAsia="Times New Roman" w:hAnsi="Calibri" w:cs="Arial"/>
          <w:lang w:eastAsia="en-GB"/>
        </w:rPr>
        <w:t>  and</w:t>
      </w:r>
      <w:proofErr w:type="gramEnd"/>
      <w:r w:rsidRPr="009E291F">
        <w:rPr>
          <w:rFonts w:ascii="Calibri" w:eastAsia="Times New Roman" w:hAnsi="Calibri" w:cs="Arial"/>
          <w:lang w:eastAsia="en-GB"/>
        </w:rPr>
        <w:t xml:space="preserve"> one, PH Hull,  is interested in using us as an exit point for factory based food .</w:t>
      </w:r>
    </w:p>
    <w:p w:rsidR="009E291F" w:rsidRPr="009E291F" w:rsidRDefault="009E291F" w:rsidP="009E291F">
      <w:pPr>
        <w:pStyle w:val="ListParagraph"/>
        <w:shd w:val="clear" w:color="auto" w:fill="FFFFFF"/>
        <w:spacing w:after="0"/>
        <w:ind w:left="644"/>
        <w:rPr>
          <w:rFonts w:ascii="Calibri" w:hAnsi="Calibri"/>
          <w:shd w:val="clear" w:color="auto" w:fill="FFFFFF"/>
        </w:rPr>
      </w:pPr>
      <w:r w:rsidRPr="009E291F">
        <w:rPr>
          <w:rFonts w:ascii="Calibri" w:eastAsia="Times New Roman" w:hAnsi="Calibri" w:cs="Arial"/>
          <w:lang w:eastAsia="en-GB"/>
        </w:rPr>
        <w:lastRenderedPageBreak/>
        <w:t xml:space="preserve">In overall terms we are now looking at the feasibility of a Community Based umbrella operation with equity input from a logistics </w:t>
      </w:r>
      <w:proofErr w:type="gramStart"/>
      <w:r w:rsidRPr="009E291F">
        <w:rPr>
          <w:rFonts w:ascii="Calibri" w:eastAsia="Times New Roman" w:hAnsi="Calibri" w:cs="Arial"/>
          <w:lang w:eastAsia="en-GB"/>
        </w:rPr>
        <w:t>supplier ,</w:t>
      </w:r>
      <w:proofErr w:type="gramEnd"/>
      <w:r w:rsidRPr="009E291F">
        <w:rPr>
          <w:rFonts w:ascii="Calibri" w:eastAsia="Times New Roman" w:hAnsi="Calibri" w:cs="Arial"/>
          <w:lang w:eastAsia="en-GB"/>
        </w:rPr>
        <w:t xml:space="preserve"> raw material feedstock suppliers ,NBJ London as well as the local community and farmers taking the  </w:t>
      </w:r>
      <w:proofErr w:type="spellStart"/>
      <w:r w:rsidRPr="009E291F">
        <w:rPr>
          <w:rFonts w:ascii="Calibri" w:eastAsia="Times New Roman" w:hAnsi="Calibri" w:cs="Arial"/>
          <w:lang w:eastAsia="en-GB"/>
        </w:rPr>
        <w:t>digestate</w:t>
      </w:r>
      <w:proofErr w:type="spellEnd"/>
      <w:r w:rsidRPr="009E291F">
        <w:rPr>
          <w:rFonts w:ascii="Calibri" w:eastAsia="Times New Roman" w:hAnsi="Calibri" w:cs="Arial"/>
          <w:lang w:eastAsia="en-GB"/>
        </w:rPr>
        <w:t xml:space="preserve"> to land. This would be an innovative and</w:t>
      </w:r>
      <w:proofErr w:type="gramStart"/>
      <w:r w:rsidRPr="009E291F">
        <w:rPr>
          <w:rFonts w:ascii="Calibri" w:eastAsia="Times New Roman" w:hAnsi="Calibri" w:cs="Arial"/>
          <w:lang w:eastAsia="en-GB"/>
        </w:rPr>
        <w:t>  mould</w:t>
      </w:r>
      <w:proofErr w:type="gramEnd"/>
      <w:r w:rsidRPr="009E291F">
        <w:rPr>
          <w:rFonts w:ascii="Calibri" w:eastAsia="Times New Roman" w:hAnsi="Calibri" w:cs="Arial"/>
          <w:lang w:eastAsia="en-GB"/>
        </w:rPr>
        <w:t xml:space="preserve"> breaking model. Furthermore PJ has been in touch with the operators of a </w:t>
      </w:r>
      <w:r w:rsidRPr="009E291F">
        <w:rPr>
          <w:rFonts w:ascii="Calibri" w:hAnsi="Calibri"/>
          <w:shd w:val="clear" w:color="auto" w:fill="FFFFFF"/>
        </w:rPr>
        <w:t xml:space="preserve">4MW TAD and 10MW biomass </w:t>
      </w:r>
      <w:proofErr w:type="spellStart"/>
      <w:r w:rsidRPr="009E291F">
        <w:rPr>
          <w:rFonts w:ascii="Calibri" w:hAnsi="Calibri"/>
          <w:shd w:val="clear" w:color="auto" w:fill="FFFFFF"/>
        </w:rPr>
        <w:t>gassifier</w:t>
      </w:r>
      <w:proofErr w:type="spellEnd"/>
      <w:r w:rsidRPr="009E291F">
        <w:rPr>
          <w:rFonts w:ascii="Calibri" w:hAnsi="Calibri"/>
          <w:shd w:val="clear" w:color="auto" w:fill="FFFFFF"/>
        </w:rPr>
        <w:t xml:space="preserve"> in </w:t>
      </w:r>
      <w:proofErr w:type="spellStart"/>
      <w:r w:rsidRPr="009E291F">
        <w:rPr>
          <w:rFonts w:ascii="Calibri" w:hAnsi="Calibri"/>
          <w:shd w:val="clear" w:color="auto" w:fill="FFFFFF"/>
        </w:rPr>
        <w:t>Theddingworth</w:t>
      </w:r>
      <w:proofErr w:type="spellEnd"/>
      <w:r w:rsidRPr="009E291F">
        <w:rPr>
          <w:rFonts w:ascii="Calibri" w:hAnsi="Calibri"/>
          <w:shd w:val="clear" w:color="auto" w:fill="FFFFFF"/>
        </w:rPr>
        <w:t xml:space="preserve">.  This is a </w:t>
      </w:r>
      <w:proofErr w:type="spellStart"/>
      <w:r w:rsidRPr="009E291F">
        <w:rPr>
          <w:rFonts w:ascii="Calibri" w:hAnsi="Calibri"/>
          <w:shd w:val="clear" w:color="auto" w:fill="FFFFFF"/>
        </w:rPr>
        <w:t>majore</w:t>
      </w:r>
      <w:proofErr w:type="spellEnd"/>
      <w:r w:rsidRPr="009E291F">
        <w:rPr>
          <w:rFonts w:ascii="Calibri" w:hAnsi="Calibri"/>
          <w:shd w:val="clear" w:color="auto" w:fill="FFFFFF"/>
        </w:rPr>
        <w:t xml:space="preserve"> undertaking where they had been considering their own AD plant but given the size of the current operation planning consent could </w:t>
      </w:r>
      <w:proofErr w:type="gramStart"/>
      <w:r w:rsidRPr="009E291F">
        <w:rPr>
          <w:rFonts w:ascii="Calibri" w:hAnsi="Calibri"/>
          <w:shd w:val="clear" w:color="auto" w:fill="FFFFFF"/>
        </w:rPr>
        <w:t>be  a</w:t>
      </w:r>
      <w:proofErr w:type="gramEnd"/>
      <w:r w:rsidRPr="009E291F">
        <w:rPr>
          <w:rFonts w:ascii="Calibri" w:hAnsi="Calibri"/>
          <w:shd w:val="clear" w:color="auto" w:fill="FFFFFF"/>
        </w:rPr>
        <w:t xml:space="preserve"> real issue and therefore this offers HE the opportunity to partner them.</w:t>
      </w:r>
    </w:p>
    <w:p w:rsidR="009E291F" w:rsidRDefault="009E291F" w:rsidP="009E291F">
      <w:pPr>
        <w:pStyle w:val="ListParagraph"/>
        <w:shd w:val="clear" w:color="auto" w:fill="FFFFFF"/>
        <w:spacing w:after="0"/>
        <w:ind w:left="644"/>
        <w:rPr>
          <w:rFonts w:ascii="Arial" w:hAnsi="Arial" w:cs="Arial"/>
          <w:sz w:val="19"/>
          <w:szCs w:val="19"/>
          <w:shd w:val="clear" w:color="auto" w:fill="FFFFFF"/>
        </w:rPr>
      </w:pPr>
      <w:r w:rsidRPr="009E291F">
        <w:rPr>
          <w:rFonts w:ascii="Calibri" w:eastAsia="Times New Roman" w:hAnsi="Calibri" w:cs="Arial"/>
          <w:lang w:eastAsia="en-GB"/>
        </w:rPr>
        <w:t xml:space="preserve">PJ is also discussing a potential tie up </w:t>
      </w:r>
      <w:proofErr w:type="gramStart"/>
      <w:r w:rsidRPr="009E291F">
        <w:rPr>
          <w:rFonts w:ascii="Calibri" w:eastAsia="Times New Roman" w:hAnsi="Calibri" w:cs="Arial"/>
          <w:lang w:eastAsia="en-GB"/>
        </w:rPr>
        <w:t xml:space="preserve">with </w:t>
      </w:r>
      <w:r w:rsidRPr="009E291F">
        <w:rPr>
          <w:rStyle w:val="apple-converted-space"/>
          <w:rFonts w:ascii="Arial" w:hAnsi="Arial" w:cs="Arial"/>
          <w:sz w:val="19"/>
          <w:szCs w:val="19"/>
          <w:shd w:val="clear" w:color="auto" w:fill="FFFFFF"/>
        </w:rPr>
        <w:t> </w:t>
      </w:r>
      <w:r w:rsidRPr="009E291F">
        <w:rPr>
          <w:rFonts w:ascii="Arial" w:hAnsi="Arial" w:cs="Arial"/>
          <w:sz w:val="19"/>
          <w:szCs w:val="19"/>
          <w:shd w:val="clear" w:color="auto" w:fill="FFFFFF"/>
        </w:rPr>
        <w:t>Tamar</w:t>
      </w:r>
      <w:proofErr w:type="gramEnd"/>
      <w:r w:rsidRPr="009E291F">
        <w:rPr>
          <w:rFonts w:ascii="Arial" w:hAnsi="Arial" w:cs="Arial"/>
          <w:sz w:val="19"/>
          <w:szCs w:val="19"/>
          <w:shd w:val="clear" w:color="auto" w:fill="FFFFFF"/>
        </w:rPr>
        <w:t xml:space="preserve"> Energy who will be offering the </w:t>
      </w:r>
      <w:proofErr w:type="spellStart"/>
      <w:r w:rsidRPr="009E291F">
        <w:rPr>
          <w:rFonts w:ascii="Arial" w:hAnsi="Arial" w:cs="Arial"/>
          <w:sz w:val="19"/>
          <w:szCs w:val="19"/>
          <w:shd w:val="clear" w:color="auto" w:fill="FFFFFF"/>
        </w:rPr>
        <w:t>Rothenburg</w:t>
      </w:r>
      <w:proofErr w:type="spellEnd"/>
      <w:r w:rsidRPr="009E291F">
        <w:rPr>
          <w:rFonts w:ascii="Arial" w:hAnsi="Arial" w:cs="Arial"/>
          <w:sz w:val="19"/>
          <w:szCs w:val="19"/>
          <w:shd w:val="clear" w:color="auto" w:fill="FFFFFF"/>
        </w:rPr>
        <w:t xml:space="preserve"> systems as part of an integrated food waste management solution.</w:t>
      </w:r>
    </w:p>
    <w:p w:rsidR="009E291F" w:rsidRDefault="009E291F" w:rsidP="009E291F">
      <w:pPr>
        <w:pStyle w:val="ListParagraph"/>
        <w:shd w:val="clear" w:color="auto" w:fill="FFFFFF"/>
        <w:spacing w:after="0"/>
        <w:ind w:left="644"/>
        <w:rPr>
          <w:rFonts w:ascii="Arial" w:hAnsi="Arial" w:cs="Arial"/>
          <w:sz w:val="19"/>
          <w:szCs w:val="19"/>
          <w:shd w:val="clear" w:color="auto" w:fill="FFFFFF"/>
        </w:rPr>
      </w:pPr>
    </w:p>
    <w:p w:rsidR="009E291F" w:rsidRPr="009E291F" w:rsidRDefault="009E291F" w:rsidP="009E291F">
      <w:pPr>
        <w:pStyle w:val="ListParagraph"/>
        <w:shd w:val="clear" w:color="auto" w:fill="FFFFFF"/>
        <w:spacing w:after="0"/>
        <w:ind w:left="644"/>
        <w:rPr>
          <w:rFonts w:ascii="Arial" w:hAnsi="Arial" w:cs="Arial"/>
          <w:sz w:val="19"/>
          <w:szCs w:val="19"/>
          <w:shd w:val="clear" w:color="auto" w:fill="FFFFFF"/>
        </w:rPr>
      </w:pPr>
      <w:r>
        <w:rPr>
          <w:rFonts w:ascii="Arial" w:hAnsi="Arial" w:cs="Arial"/>
          <w:sz w:val="19"/>
          <w:szCs w:val="19"/>
          <w:shd w:val="clear" w:color="auto" w:fill="FFFFFF"/>
        </w:rPr>
        <w:t>If discussion progress well we could be looking at a 40,000 tonnes plant.</w:t>
      </w:r>
    </w:p>
    <w:p w:rsidR="009E291F" w:rsidRPr="009E291F" w:rsidRDefault="009E291F" w:rsidP="009E291F">
      <w:pPr>
        <w:pStyle w:val="ListParagraph"/>
        <w:shd w:val="clear" w:color="auto" w:fill="FFFFFF"/>
        <w:spacing w:after="0"/>
        <w:ind w:left="644"/>
        <w:rPr>
          <w:rFonts w:ascii="Arial" w:eastAsia="Times New Roman" w:hAnsi="Arial" w:cs="Arial"/>
          <w:b/>
          <w:color w:val="222222"/>
          <w:sz w:val="19"/>
          <w:szCs w:val="19"/>
          <w:lang w:eastAsia="en-GB"/>
        </w:rPr>
      </w:pPr>
    </w:p>
    <w:p w:rsidR="009E291F" w:rsidRDefault="009E291F" w:rsidP="009E291F">
      <w:pPr>
        <w:pStyle w:val="ListParagraph"/>
        <w:shd w:val="clear" w:color="auto" w:fill="FFFFFF"/>
        <w:spacing w:after="0"/>
        <w:ind w:left="644"/>
        <w:rPr>
          <w:rFonts w:ascii="Arial" w:eastAsia="Times New Roman" w:hAnsi="Arial" w:cs="Arial"/>
          <w:b/>
          <w:color w:val="222222"/>
          <w:sz w:val="19"/>
          <w:szCs w:val="19"/>
          <w:lang w:eastAsia="en-GB"/>
        </w:rPr>
      </w:pPr>
      <w:proofErr w:type="gramStart"/>
      <w:r w:rsidRPr="009E291F">
        <w:rPr>
          <w:rFonts w:ascii="Arial" w:eastAsia="Times New Roman" w:hAnsi="Arial" w:cs="Arial"/>
          <w:b/>
          <w:color w:val="222222"/>
          <w:sz w:val="19"/>
          <w:szCs w:val="19"/>
          <w:lang w:eastAsia="en-GB"/>
        </w:rPr>
        <w:t>PJ to continue to progress.</w:t>
      </w:r>
      <w:proofErr w:type="gramEnd"/>
    </w:p>
    <w:p w:rsidR="009E291F" w:rsidRPr="009E291F" w:rsidRDefault="009E291F" w:rsidP="009E291F">
      <w:pPr>
        <w:ind w:left="644"/>
        <w:rPr>
          <w:u w:val="single"/>
        </w:rPr>
      </w:pPr>
    </w:p>
    <w:p w:rsidR="009E291F" w:rsidRDefault="00BC3423" w:rsidP="00726B72">
      <w:pPr>
        <w:pStyle w:val="ListParagraph"/>
        <w:numPr>
          <w:ilvl w:val="1"/>
          <w:numId w:val="1"/>
        </w:numPr>
        <w:rPr>
          <w:u w:val="single"/>
        </w:rPr>
      </w:pPr>
      <w:r>
        <w:rPr>
          <w:u w:val="single"/>
        </w:rPr>
        <w:t xml:space="preserve">Harborough </w:t>
      </w:r>
      <w:r w:rsidR="009E291F">
        <w:rPr>
          <w:u w:val="single"/>
        </w:rPr>
        <w:t>Energy Supply</w:t>
      </w:r>
    </w:p>
    <w:p w:rsidR="00BC3423" w:rsidRPr="00BC3423" w:rsidRDefault="00BC3423" w:rsidP="00BC3423">
      <w:pPr>
        <w:pStyle w:val="ListParagraph"/>
        <w:ind w:left="644"/>
        <w:rPr>
          <w:b/>
        </w:rPr>
      </w:pPr>
      <w:r w:rsidRPr="00BC3423">
        <w:t>DW gave an overview of the current state of play of this project.</w:t>
      </w:r>
      <w:r>
        <w:t xml:space="preserve">  He confirmed that White Labelling of the Robin Hood offer did not appear to be viable given the cost.  DW continues to explore options and had engaged with DECC who has suggested contacting the DNO.  </w:t>
      </w:r>
      <w:proofErr w:type="gramStart"/>
      <w:r w:rsidRPr="00BC3423">
        <w:rPr>
          <w:b/>
        </w:rPr>
        <w:t>GF/DM to explore w</w:t>
      </w:r>
      <w:r w:rsidR="00F940ED">
        <w:rPr>
          <w:b/>
        </w:rPr>
        <w:t xml:space="preserve">ho best contact at WPD would be and to circulate the </w:t>
      </w:r>
      <w:proofErr w:type="spellStart"/>
      <w:r w:rsidR="00F940ED">
        <w:rPr>
          <w:b/>
        </w:rPr>
        <w:t>Regensw</w:t>
      </w:r>
      <w:proofErr w:type="spellEnd"/>
      <w:r w:rsidR="00F940ED">
        <w:rPr>
          <w:b/>
        </w:rPr>
        <w:t xml:space="preserve"> document that GF felt would be of interest.</w:t>
      </w:r>
      <w:proofErr w:type="gramEnd"/>
    </w:p>
    <w:p w:rsidR="009E291F" w:rsidRPr="00BC3423" w:rsidRDefault="009E291F" w:rsidP="002E4C01">
      <w:pPr>
        <w:pStyle w:val="ListParagraph"/>
        <w:shd w:val="clear" w:color="auto" w:fill="FFFFFF"/>
        <w:spacing w:after="0"/>
        <w:ind w:left="644"/>
        <w:rPr>
          <w:rFonts w:ascii="Arial" w:eastAsia="Times New Roman" w:hAnsi="Arial" w:cs="Arial"/>
          <w:b/>
          <w:color w:val="222222"/>
          <w:sz w:val="19"/>
          <w:szCs w:val="19"/>
          <w:lang w:eastAsia="en-GB"/>
        </w:rPr>
      </w:pPr>
    </w:p>
    <w:p w:rsidR="009E291F" w:rsidRPr="009E291F" w:rsidRDefault="009E291F" w:rsidP="002E4C01">
      <w:pPr>
        <w:pStyle w:val="ListParagraph"/>
        <w:shd w:val="clear" w:color="auto" w:fill="FFFFFF"/>
        <w:spacing w:after="0"/>
        <w:ind w:left="644"/>
        <w:rPr>
          <w:rFonts w:ascii="Arial" w:eastAsia="Times New Roman" w:hAnsi="Arial" w:cs="Arial"/>
          <w:b/>
          <w:color w:val="222222"/>
          <w:sz w:val="19"/>
          <w:szCs w:val="19"/>
          <w:lang w:eastAsia="en-GB"/>
        </w:rPr>
      </w:pPr>
    </w:p>
    <w:p w:rsidR="00282AC9" w:rsidRDefault="00282AC9" w:rsidP="00E00235">
      <w:pPr>
        <w:pStyle w:val="ListParagraph"/>
        <w:numPr>
          <w:ilvl w:val="0"/>
          <w:numId w:val="1"/>
        </w:numPr>
        <w:rPr>
          <w:u w:val="single"/>
        </w:rPr>
      </w:pPr>
      <w:r>
        <w:rPr>
          <w:u w:val="single"/>
        </w:rPr>
        <w:t>AOB</w:t>
      </w:r>
    </w:p>
    <w:p w:rsidR="00941F71" w:rsidRDefault="00941F71" w:rsidP="00941F71">
      <w:pPr>
        <w:pStyle w:val="ListParagraph"/>
        <w:ind w:left="644"/>
      </w:pPr>
      <w:proofErr w:type="gramStart"/>
      <w:r w:rsidRPr="00941F71">
        <w:t xml:space="preserve">DM to update </w:t>
      </w:r>
      <w:proofErr w:type="spellStart"/>
      <w:r w:rsidRPr="00941F71">
        <w:t>Dropbox</w:t>
      </w:r>
      <w:proofErr w:type="spellEnd"/>
      <w:r>
        <w:t xml:space="preserve"> sharing rights and delete obsolete documents.</w:t>
      </w:r>
      <w:proofErr w:type="gramEnd"/>
    </w:p>
    <w:p w:rsidR="00941F71" w:rsidRDefault="00941F71" w:rsidP="00941F71">
      <w:pPr>
        <w:pStyle w:val="ListParagraph"/>
        <w:ind w:left="644"/>
      </w:pPr>
      <w:r>
        <w:t>DM to set up correct e-mails contact group</w:t>
      </w:r>
    </w:p>
    <w:p w:rsidR="009E291F" w:rsidRDefault="009E291F" w:rsidP="00941F71">
      <w:pPr>
        <w:pStyle w:val="ListParagraph"/>
        <w:ind w:left="644"/>
      </w:pPr>
      <w:r>
        <w:t xml:space="preserve">PJ suggested that the proposed new hospital might offer opportunities.  GF/DM to </w:t>
      </w:r>
      <w:proofErr w:type="gramStart"/>
      <w:r>
        <w:t>raise</w:t>
      </w:r>
      <w:proofErr w:type="gramEnd"/>
      <w:r>
        <w:t xml:space="preserve"> with our new Chair of the RCC, Martin </w:t>
      </w:r>
      <w:proofErr w:type="spellStart"/>
      <w:r>
        <w:t>Traynor</w:t>
      </w:r>
      <w:proofErr w:type="spellEnd"/>
      <w:r>
        <w:t>.</w:t>
      </w:r>
    </w:p>
    <w:p w:rsidR="009E291F" w:rsidRPr="00941F71" w:rsidRDefault="009E291F" w:rsidP="00941F71">
      <w:pPr>
        <w:pStyle w:val="ListParagraph"/>
        <w:ind w:left="644"/>
      </w:pPr>
      <w:r>
        <w:t xml:space="preserve">PJ also noted that there is a potential new development in N. Kilworth and that a “beauty parade” to select the developer will be taking place.  PJ is mindful to require a sustainability plan and is especially keen to see a heat network.  </w:t>
      </w:r>
    </w:p>
    <w:p w:rsidR="00AD5D00" w:rsidRDefault="00AD5D00" w:rsidP="00E00235">
      <w:pPr>
        <w:pStyle w:val="ListParagraph"/>
        <w:numPr>
          <w:ilvl w:val="0"/>
          <w:numId w:val="1"/>
        </w:numPr>
        <w:rPr>
          <w:u w:val="single"/>
        </w:rPr>
      </w:pPr>
      <w:r>
        <w:rPr>
          <w:u w:val="single"/>
        </w:rPr>
        <w:t>Dates of next meetings</w:t>
      </w:r>
    </w:p>
    <w:p w:rsidR="00493AE8" w:rsidRDefault="00493AE8" w:rsidP="00E65710">
      <w:pPr>
        <w:ind w:left="426"/>
        <w:rPr>
          <w:b/>
        </w:rPr>
      </w:pPr>
    </w:p>
    <w:p w:rsidR="00FA28F2" w:rsidRDefault="00FA28F2" w:rsidP="002A5DF4">
      <w:r>
        <w:t xml:space="preserve">Tuesday 12 January 6pm Leefe </w:t>
      </w:r>
      <w:proofErr w:type="gramStart"/>
      <w:r>
        <w:t>House  -</w:t>
      </w:r>
      <w:proofErr w:type="gramEnd"/>
      <w:r>
        <w:t xml:space="preserve"> A.G.M.</w:t>
      </w:r>
    </w:p>
    <w:p w:rsidR="00FF0711" w:rsidRDefault="00FF0711" w:rsidP="002A5DF4">
      <w:r>
        <w:t>Tuesday February 9</w:t>
      </w:r>
      <w:r w:rsidRPr="00FF0711">
        <w:rPr>
          <w:vertAlign w:val="superscript"/>
        </w:rPr>
        <w:t>th</w:t>
      </w:r>
      <w:r>
        <w:t xml:space="preserve"> 6pm Leefe House</w:t>
      </w:r>
    </w:p>
    <w:p w:rsidR="00AD5D00" w:rsidRDefault="00AD5D00" w:rsidP="002A5DF4">
      <w:pPr>
        <w:rPr>
          <w:b/>
        </w:rPr>
      </w:pPr>
    </w:p>
    <w:p w:rsidR="00CF1B49" w:rsidRPr="00CF1B49" w:rsidRDefault="00CF1B49" w:rsidP="002A5DF4">
      <w:pPr>
        <w:rPr>
          <w:b/>
        </w:rPr>
      </w:pPr>
      <w:r>
        <w:rPr>
          <w:b/>
        </w:rPr>
        <w:t>Actions</w:t>
      </w:r>
    </w:p>
    <w:p w:rsidR="0078622A" w:rsidRPr="008C0E79" w:rsidRDefault="0078622A" w:rsidP="0078622A">
      <w:pPr>
        <w:ind w:left="360"/>
        <w:rPr>
          <w:u w:val="single"/>
        </w:rPr>
      </w:pPr>
    </w:p>
    <w:tbl>
      <w:tblPr>
        <w:tblStyle w:val="TableGrid"/>
        <w:tblW w:w="0" w:type="auto"/>
        <w:tblLook w:val="04A0"/>
      </w:tblPr>
      <w:tblGrid>
        <w:gridCol w:w="817"/>
        <w:gridCol w:w="4804"/>
        <w:gridCol w:w="872"/>
        <w:gridCol w:w="2749"/>
      </w:tblGrid>
      <w:tr w:rsidR="00AD5D00" w:rsidRPr="00140CA6" w:rsidTr="00AB782E">
        <w:tc>
          <w:tcPr>
            <w:tcW w:w="817" w:type="dxa"/>
          </w:tcPr>
          <w:p w:rsidR="00AD5D00" w:rsidRPr="00140CA6" w:rsidRDefault="00AD5D00" w:rsidP="00AB782E">
            <w:pPr>
              <w:rPr>
                <w:b/>
              </w:rPr>
            </w:pPr>
            <w:r w:rsidRPr="00140CA6">
              <w:rPr>
                <w:b/>
              </w:rPr>
              <w:t>Action Point</w:t>
            </w:r>
          </w:p>
        </w:tc>
        <w:tc>
          <w:tcPr>
            <w:tcW w:w="4804" w:type="dxa"/>
          </w:tcPr>
          <w:p w:rsidR="00AD5D00" w:rsidRPr="00285392" w:rsidRDefault="00AD5D00" w:rsidP="00AB782E">
            <w:pPr>
              <w:rPr>
                <w:b/>
              </w:rPr>
            </w:pPr>
            <w:r w:rsidRPr="00285392">
              <w:rPr>
                <w:b/>
              </w:rPr>
              <w:t xml:space="preserve">Action </w:t>
            </w:r>
          </w:p>
        </w:tc>
        <w:tc>
          <w:tcPr>
            <w:tcW w:w="872" w:type="dxa"/>
          </w:tcPr>
          <w:p w:rsidR="00AD5D00" w:rsidRPr="00140CA6" w:rsidRDefault="00AD5D00" w:rsidP="00AB782E">
            <w:pPr>
              <w:rPr>
                <w:b/>
              </w:rPr>
            </w:pPr>
            <w:r w:rsidRPr="00140CA6">
              <w:rPr>
                <w:b/>
              </w:rPr>
              <w:t xml:space="preserve">Who </w:t>
            </w:r>
          </w:p>
        </w:tc>
        <w:tc>
          <w:tcPr>
            <w:tcW w:w="2749" w:type="dxa"/>
          </w:tcPr>
          <w:p w:rsidR="00AD5D00" w:rsidRPr="00140CA6" w:rsidRDefault="00AD5D00" w:rsidP="00AB782E">
            <w:pPr>
              <w:rPr>
                <w:b/>
              </w:rPr>
            </w:pPr>
            <w:r w:rsidRPr="00140CA6">
              <w:rPr>
                <w:b/>
              </w:rPr>
              <w:t>By when</w:t>
            </w:r>
          </w:p>
        </w:tc>
      </w:tr>
      <w:tr w:rsidR="006B767A" w:rsidRPr="00140CA6" w:rsidTr="006B767A">
        <w:tc>
          <w:tcPr>
            <w:tcW w:w="817" w:type="dxa"/>
          </w:tcPr>
          <w:p w:rsidR="006B767A" w:rsidRPr="00941F71" w:rsidRDefault="001E1891" w:rsidP="00AB782E">
            <w:r w:rsidRPr="00941F71">
              <w:t>1.1</w:t>
            </w:r>
          </w:p>
        </w:tc>
        <w:tc>
          <w:tcPr>
            <w:tcW w:w="4804" w:type="dxa"/>
          </w:tcPr>
          <w:p w:rsidR="001E1891" w:rsidRPr="00941F71" w:rsidRDefault="001E1891" w:rsidP="001E1891">
            <w:r w:rsidRPr="00941F71">
              <w:t>Contact Ellen (</w:t>
            </w:r>
            <w:proofErr w:type="spellStart"/>
            <w:r w:rsidRPr="00941F71">
              <w:t>Woodnewton</w:t>
            </w:r>
            <w:proofErr w:type="spellEnd"/>
            <w:r w:rsidRPr="00941F71">
              <w:t xml:space="preserve"> School) to advise if she believed EFA approval was required.</w:t>
            </w:r>
          </w:p>
          <w:p w:rsidR="006B767A" w:rsidRPr="00941F71" w:rsidRDefault="006B767A" w:rsidP="00AB782E"/>
        </w:tc>
        <w:tc>
          <w:tcPr>
            <w:tcW w:w="872" w:type="dxa"/>
          </w:tcPr>
          <w:p w:rsidR="006B767A" w:rsidRPr="00941F71" w:rsidRDefault="001E1891" w:rsidP="00AB782E">
            <w:r w:rsidRPr="00941F71">
              <w:t>PJ</w:t>
            </w:r>
          </w:p>
        </w:tc>
        <w:tc>
          <w:tcPr>
            <w:tcW w:w="2749" w:type="dxa"/>
          </w:tcPr>
          <w:p w:rsidR="006B767A" w:rsidRPr="00941F71" w:rsidRDefault="001E1891" w:rsidP="00AB782E">
            <w:proofErr w:type="spellStart"/>
            <w:r w:rsidRPr="00941F71">
              <w:t>asap</w:t>
            </w:r>
            <w:proofErr w:type="spellEnd"/>
          </w:p>
        </w:tc>
      </w:tr>
      <w:tr w:rsidR="006B767A" w:rsidRPr="00140CA6" w:rsidTr="006B767A">
        <w:tc>
          <w:tcPr>
            <w:tcW w:w="817" w:type="dxa"/>
          </w:tcPr>
          <w:p w:rsidR="006B767A" w:rsidRPr="00941F71" w:rsidRDefault="001E1891" w:rsidP="00AB782E">
            <w:r w:rsidRPr="00941F71">
              <w:t>1.2</w:t>
            </w:r>
          </w:p>
        </w:tc>
        <w:tc>
          <w:tcPr>
            <w:tcW w:w="4804" w:type="dxa"/>
          </w:tcPr>
          <w:p w:rsidR="001E1891" w:rsidRPr="00941F71" w:rsidRDefault="001E1891" w:rsidP="001E1891">
            <w:proofErr w:type="gramStart"/>
            <w:r w:rsidRPr="00941F71">
              <w:t>confirm</w:t>
            </w:r>
            <w:proofErr w:type="gramEnd"/>
            <w:r w:rsidRPr="00941F71">
              <w:t xml:space="preserve"> timescales for EFA decision and to ensure that we have contact details over the holiday </w:t>
            </w:r>
            <w:r w:rsidRPr="00941F71">
              <w:lastRenderedPageBreak/>
              <w:t>period.</w:t>
            </w:r>
          </w:p>
          <w:p w:rsidR="006B767A" w:rsidRPr="00941F71" w:rsidRDefault="006B767A" w:rsidP="00AB782E"/>
        </w:tc>
        <w:tc>
          <w:tcPr>
            <w:tcW w:w="872" w:type="dxa"/>
          </w:tcPr>
          <w:p w:rsidR="006B767A" w:rsidRPr="00941F71" w:rsidRDefault="001E1891" w:rsidP="00AB782E">
            <w:r w:rsidRPr="00941F71">
              <w:lastRenderedPageBreak/>
              <w:t>GF</w:t>
            </w:r>
          </w:p>
        </w:tc>
        <w:tc>
          <w:tcPr>
            <w:tcW w:w="2749" w:type="dxa"/>
          </w:tcPr>
          <w:p w:rsidR="006B767A" w:rsidRPr="00941F71" w:rsidRDefault="001E1891" w:rsidP="00AB782E">
            <w:proofErr w:type="spellStart"/>
            <w:r w:rsidRPr="00941F71">
              <w:t>asap</w:t>
            </w:r>
            <w:proofErr w:type="spellEnd"/>
          </w:p>
        </w:tc>
      </w:tr>
      <w:tr w:rsidR="006B767A" w:rsidRPr="00140CA6" w:rsidTr="006B767A">
        <w:tc>
          <w:tcPr>
            <w:tcW w:w="817" w:type="dxa"/>
          </w:tcPr>
          <w:p w:rsidR="006B767A" w:rsidRPr="00941F71" w:rsidRDefault="00941F71" w:rsidP="00AB782E">
            <w:r>
              <w:lastRenderedPageBreak/>
              <w:t>1.3</w:t>
            </w:r>
          </w:p>
        </w:tc>
        <w:tc>
          <w:tcPr>
            <w:tcW w:w="4804" w:type="dxa"/>
          </w:tcPr>
          <w:p w:rsidR="006B767A" w:rsidRPr="00941F71" w:rsidRDefault="00941F71" w:rsidP="00AB782E">
            <w:r w:rsidRPr="00941F71">
              <w:t xml:space="preserve">Shareholder </w:t>
            </w:r>
            <w:proofErr w:type="spellStart"/>
            <w:r w:rsidRPr="00941F71">
              <w:t>updatedraft</w:t>
            </w:r>
            <w:proofErr w:type="spellEnd"/>
            <w:r w:rsidRPr="00941F71">
              <w:t xml:space="preserve"> a letter and circulate for approval</w:t>
            </w:r>
          </w:p>
        </w:tc>
        <w:tc>
          <w:tcPr>
            <w:tcW w:w="872" w:type="dxa"/>
          </w:tcPr>
          <w:p w:rsidR="006B767A" w:rsidRPr="00941F71" w:rsidRDefault="00941F71" w:rsidP="00AB782E">
            <w:r w:rsidRPr="00941F71">
              <w:t>DM</w:t>
            </w:r>
          </w:p>
        </w:tc>
        <w:tc>
          <w:tcPr>
            <w:tcW w:w="2749" w:type="dxa"/>
          </w:tcPr>
          <w:p w:rsidR="006B767A" w:rsidRPr="00941F71" w:rsidRDefault="00941F71" w:rsidP="00AB782E">
            <w:r w:rsidRPr="00941F71">
              <w:t>w/e 18 Dec</w:t>
            </w:r>
          </w:p>
        </w:tc>
      </w:tr>
      <w:tr w:rsidR="006B767A" w:rsidRPr="00140CA6" w:rsidTr="006B767A">
        <w:tc>
          <w:tcPr>
            <w:tcW w:w="817" w:type="dxa"/>
          </w:tcPr>
          <w:p w:rsidR="006B767A" w:rsidRPr="00941F71" w:rsidRDefault="00941F71" w:rsidP="00AB782E">
            <w:r w:rsidRPr="00941F71">
              <w:t>1.4</w:t>
            </w:r>
          </w:p>
        </w:tc>
        <w:tc>
          <w:tcPr>
            <w:tcW w:w="4804" w:type="dxa"/>
          </w:tcPr>
          <w:p w:rsidR="00941F71" w:rsidRPr="00941F71" w:rsidRDefault="00941F71" w:rsidP="00941F71">
            <w:r>
              <w:t xml:space="preserve">Update </w:t>
            </w:r>
            <w:proofErr w:type="spellStart"/>
            <w:r w:rsidRPr="00941F71">
              <w:t>Dropbox</w:t>
            </w:r>
            <w:proofErr w:type="spellEnd"/>
            <w:r>
              <w:t xml:space="preserve"> sharing rights and delete obsolete documents. Set up correct e-mails contact group</w:t>
            </w:r>
          </w:p>
          <w:p w:rsidR="00941F71" w:rsidRDefault="00941F71" w:rsidP="00941F71"/>
          <w:p w:rsidR="006B767A" w:rsidRPr="00285392" w:rsidRDefault="006B767A" w:rsidP="00AB782E">
            <w:pPr>
              <w:rPr>
                <w:b/>
              </w:rPr>
            </w:pPr>
          </w:p>
        </w:tc>
        <w:tc>
          <w:tcPr>
            <w:tcW w:w="872" w:type="dxa"/>
          </w:tcPr>
          <w:p w:rsidR="006B767A" w:rsidRPr="00941F71" w:rsidRDefault="00941F71" w:rsidP="00AB782E">
            <w:r w:rsidRPr="00941F71">
              <w:t>DM</w:t>
            </w:r>
          </w:p>
        </w:tc>
        <w:tc>
          <w:tcPr>
            <w:tcW w:w="2749" w:type="dxa"/>
          </w:tcPr>
          <w:p w:rsidR="006B767A" w:rsidRPr="00941F71" w:rsidRDefault="00941F71" w:rsidP="00AB782E">
            <w:r w:rsidRPr="00941F71">
              <w:t>January</w:t>
            </w:r>
          </w:p>
        </w:tc>
      </w:tr>
      <w:tr w:rsidR="006B767A" w:rsidRPr="00140CA6" w:rsidTr="006B767A">
        <w:tc>
          <w:tcPr>
            <w:tcW w:w="817" w:type="dxa"/>
          </w:tcPr>
          <w:p w:rsidR="006B767A" w:rsidRPr="00671CAE" w:rsidRDefault="00671CAE" w:rsidP="00AB782E">
            <w:r w:rsidRPr="00671CAE">
              <w:t>1.5</w:t>
            </w:r>
          </w:p>
        </w:tc>
        <w:tc>
          <w:tcPr>
            <w:tcW w:w="4804" w:type="dxa"/>
          </w:tcPr>
          <w:p w:rsidR="00671CAE" w:rsidRPr="00671CAE" w:rsidRDefault="00671CAE" w:rsidP="00671CAE">
            <w:r w:rsidRPr="00671CAE">
              <w:t>Find out estimated pellet  tonnage requirement for RSA</w:t>
            </w:r>
          </w:p>
          <w:p w:rsidR="006B767A" w:rsidRPr="00671CAE" w:rsidRDefault="006B767A" w:rsidP="00AB782E"/>
        </w:tc>
        <w:tc>
          <w:tcPr>
            <w:tcW w:w="872" w:type="dxa"/>
          </w:tcPr>
          <w:p w:rsidR="006B767A" w:rsidRPr="00671CAE" w:rsidRDefault="00671CAE" w:rsidP="00AB782E">
            <w:r w:rsidRPr="00671CAE">
              <w:t>DM</w:t>
            </w:r>
          </w:p>
        </w:tc>
        <w:tc>
          <w:tcPr>
            <w:tcW w:w="2749" w:type="dxa"/>
          </w:tcPr>
          <w:p w:rsidR="006B767A" w:rsidRPr="00671CAE" w:rsidRDefault="00671CAE" w:rsidP="00AB782E">
            <w:r w:rsidRPr="00671CAE">
              <w:t>January</w:t>
            </w:r>
          </w:p>
        </w:tc>
      </w:tr>
      <w:tr w:rsidR="006B767A" w:rsidRPr="00140CA6" w:rsidTr="006B767A">
        <w:tc>
          <w:tcPr>
            <w:tcW w:w="817" w:type="dxa"/>
          </w:tcPr>
          <w:p w:rsidR="006B767A" w:rsidRPr="009E291F" w:rsidRDefault="009E291F" w:rsidP="00AB782E">
            <w:r w:rsidRPr="009E291F">
              <w:t>1.6</w:t>
            </w:r>
          </w:p>
        </w:tc>
        <w:tc>
          <w:tcPr>
            <w:tcW w:w="4804" w:type="dxa"/>
          </w:tcPr>
          <w:p w:rsidR="006B767A" w:rsidRPr="009E291F" w:rsidRDefault="009E291F" w:rsidP="00AB782E">
            <w:r w:rsidRPr="009E291F">
              <w:t xml:space="preserve">Continue to progress the AD project </w:t>
            </w:r>
          </w:p>
        </w:tc>
        <w:tc>
          <w:tcPr>
            <w:tcW w:w="872" w:type="dxa"/>
          </w:tcPr>
          <w:p w:rsidR="006B767A" w:rsidRPr="009E291F" w:rsidRDefault="009E291F" w:rsidP="00AB782E">
            <w:r w:rsidRPr="009E291F">
              <w:t>PJ/DM</w:t>
            </w:r>
          </w:p>
        </w:tc>
        <w:tc>
          <w:tcPr>
            <w:tcW w:w="2749" w:type="dxa"/>
          </w:tcPr>
          <w:p w:rsidR="006B767A" w:rsidRPr="009E291F" w:rsidRDefault="009E291F" w:rsidP="00AB782E">
            <w:r w:rsidRPr="009E291F">
              <w:t>ongoing</w:t>
            </w:r>
          </w:p>
        </w:tc>
      </w:tr>
      <w:tr w:rsidR="006B767A" w:rsidRPr="00140CA6" w:rsidTr="006B767A">
        <w:tc>
          <w:tcPr>
            <w:tcW w:w="817" w:type="dxa"/>
          </w:tcPr>
          <w:p w:rsidR="006B767A" w:rsidRPr="00BC3423" w:rsidRDefault="00BC3423" w:rsidP="00AB782E">
            <w:r w:rsidRPr="00BC3423">
              <w:t>1.7</w:t>
            </w:r>
          </w:p>
        </w:tc>
        <w:tc>
          <w:tcPr>
            <w:tcW w:w="4804" w:type="dxa"/>
          </w:tcPr>
          <w:p w:rsidR="006B767A" w:rsidRPr="00BC3423" w:rsidRDefault="00BC3423" w:rsidP="00AB782E">
            <w:r w:rsidRPr="00BC3423">
              <w:t>Explore energy supply options with DNO – identify key contact</w:t>
            </w:r>
            <w:r w:rsidR="00F940ED">
              <w:t xml:space="preserve">. Circulate </w:t>
            </w:r>
            <w:proofErr w:type="spellStart"/>
            <w:r w:rsidR="00F940ED">
              <w:t>Regensw</w:t>
            </w:r>
            <w:proofErr w:type="spellEnd"/>
            <w:r w:rsidR="00F940ED">
              <w:t xml:space="preserve"> document</w:t>
            </w:r>
          </w:p>
        </w:tc>
        <w:tc>
          <w:tcPr>
            <w:tcW w:w="872" w:type="dxa"/>
          </w:tcPr>
          <w:p w:rsidR="006B767A" w:rsidRPr="00BC3423" w:rsidRDefault="00BC3423" w:rsidP="00AB782E">
            <w:r w:rsidRPr="00BC3423">
              <w:t>GF/DM</w:t>
            </w:r>
          </w:p>
        </w:tc>
        <w:tc>
          <w:tcPr>
            <w:tcW w:w="2749" w:type="dxa"/>
          </w:tcPr>
          <w:p w:rsidR="006B767A" w:rsidRDefault="00BC3423" w:rsidP="00AB782E">
            <w:r w:rsidRPr="00BC3423">
              <w:t>January</w:t>
            </w:r>
            <w:r w:rsidR="00F940ED">
              <w:t>.</w:t>
            </w:r>
          </w:p>
          <w:p w:rsidR="00F940ED" w:rsidRPr="00BC3423" w:rsidRDefault="00F940ED" w:rsidP="00AB782E">
            <w:proofErr w:type="spellStart"/>
            <w:r>
              <w:t>Regensw</w:t>
            </w:r>
            <w:proofErr w:type="spellEnd"/>
            <w:r>
              <w:t xml:space="preserve"> document attached</w:t>
            </w:r>
          </w:p>
        </w:tc>
      </w:tr>
    </w:tbl>
    <w:p w:rsidR="002A5DF4" w:rsidRDefault="006B767A" w:rsidP="006B767A">
      <w:pPr>
        <w:tabs>
          <w:tab w:val="left" w:pos="4050"/>
        </w:tabs>
      </w:pPr>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6">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863296"/>
    <w:multiLevelType w:val="multilevel"/>
    <w:tmpl w:val="88A24A0A"/>
    <w:lvl w:ilvl="0">
      <w:start w:val="1"/>
      <w:numFmt w:val="decimal"/>
      <w:lvlText w:val="%1."/>
      <w:lvlJc w:val="left"/>
      <w:pPr>
        <w:ind w:left="644"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10"/>
  </w:num>
  <w:num w:numId="6">
    <w:abstractNumId w:val="6"/>
  </w:num>
  <w:num w:numId="7">
    <w:abstractNumId w:val="7"/>
  </w:num>
  <w:num w:numId="8">
    <w:abstractNumId w:val="5"/>
  </w:num>
  <w:num w:numId="9">
    <w:abstractNumId w:val="8"/>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DF4"/>
    <w:rsid w:val="00054778"/>
    <w:rsid w:val="000657B7"/>
    <w:rsid w:val="00081924"/>
    <w:rsid w:val="000931F1"/>
    <w:rsid w:val="000A3E28"/>
    <w:rsid w:val="000C79AA"/>
    <w:rsid w:val="000E5B37"/>
    <w:rsid w:val="000E6294"/>
    <w:rsid w:val="001012F9"/>
    <w:rsid w:val="00126136"/>
    <w:rsid w:val="00132C7D"/>
    <w:rsid w:val="00136810"/>
    <w:rsid w:val="00140CA6"/>
    <w:rsid w:val="00162A46"/>
    <w:rsid w:val="0019769C"/>
    <w:rsid w:val="001A017A"/>
    <w:rsid w:val="001B4816"/>
    <w:rsid w:val="001C0FBF"/>
    <w:rsid w:val="001E1891"/>
    <w:rsid w:val="001E39A4"/>
    <w:rsid w:val="001E7F6E"/>
    <w:rsid w:val="00201F2A"/>
    <w:rsid w:val="0021199F"/>
    <w:rsid w:val="0022178E"/>
    <w:rsid w:val="002235AE"/>
    <w:rsid w:val="00225017"/>
    <w:rsid w:val="00246A51"/>
    <w:rsid w:val="00256C5D"/>
    <w:rsid w:val="00263CFC"/>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4DE6"/>
    <w:rsid w:val="002E26F3"/>
    <w:rsid w:val="002E4C01"/>
    <w:rsid w:val="003027D5"/>
    <w:rsid w:val="003070A0"/>
    <w:rsid w:val="00313FC7"/>
    <w:rsid w:val="00317FE8"/>
    <w:rsid w:val="00325885"/>
    <w:rsid w:val="00373D8D"/>
    <w:rsid w:val="0039486D"/>
    <w:rsid w:val="0039603C"/>
    <w:rsid w:val="003B21FC"/>
    <w:rsid w:val="003B4960"/>
    <w:rsid w:val="003E3182"/>
    <w:rsid w:val="003E77B0"/>
    <w:rsid w:val="00413174"/>
    <w:rsid w:val="004228E7"/>
    <w:rsid w:val="0042718A"/>
    <w:rsid w:val="004312EF"/>
    <w:rsid w:val="00434DE2"/>
    <w:rsid w:val="00436F96"/>
    <w:rsid w:val="0044794D"/>
    <w:rsid w:val="00460272"/>
    <w:rsid w:val="004854A8"/>
    <w:rsid w:val="00490EBC"/>
    <w:rsid w:val="00493AE8"/>
    <w:rsid w:val="0049730B"/>
    <w:rsid w:val="004B3D28"/>
    <w:rsid w:val="004B42EF"/>
    <w:rsid w:val="004B592E"/>
    <w:rsid w:val="004C0842"/>
    <w:rsid w:val="004C136D"/>
    <w:rsid w:val="004C283F"/>
    <w:rsid w:val="004E3F3A"/>
    <w:rsid w:val="004E5750"/>
    <w:rsid w:val="004E71AE"/>
    <w:rsid w:val="00504F91"/>
    <w:rsid w:val="00514DB7"/>
    <w:rsid w:val="005306D9"/>
    <w:rsid w:val="0054319B"/>
    <w:rsid w:val="00580937"/>
    <w:rsid w:val="005A14C5"/>
    <w:rsid w:val="005B6D26"/>
    <w:rsid w:val="005C5013"/>
    <w:rsid w:val="0060671A"/>
    <w:rsid w:val="006068BF"/>
    <w:rsid w:val="00627F77"/>
    <w:rsid w:val="00641893"/>
    <w:rsid w:val="00652ED8"/>
    <w:rsid w:val="00660155"/>
    <w:rsid w:val="00671CAE"/>
    <w:rsid w:val="00676F2A"/>
    <w:rsid w:val="006A7A66"/>
    <w:rsid w:val="006B32BD"/>
    <w:rsid w:val="006B4C38"/>
    <w:rsid w:val="006B767A"/>
    <w:rsid w:val="006D04B0"/>
    <w:rsid w:val="006E28DE"/>
    <w:rsid w:val="007170E7"/>
    <w:rsid w:val="00717900"/>
    <w:rsid w:val="00726B72"/>
    <w:rsid w:val="00731E55"/>
    <w:rsid w:val="00733D1C"/>
    <w:rsid w:val="007340AD"/>
    <w:rsid w:val="00744D79"/>
    <w:rsid w:val="0074501F"/>
    <w:rsid w:val="00757968"/>
    <w:rsid w:val="0078252E"/>
    <w:rsid w:val="0078622A"/>
    <w:rsid w:val="00790E2A"/>
    <w:rsid w:val="007C5FFE"/>
    <w:rsid w:val="007D0563"/>
    <w:rsid w:val="007E2DE0"/>
    <w:rsid w:val="007F0616"/>
    <w:rsid w:val="00810AFE"/>
    <w:rsid w:val="00811A62"/>
    <w:rsid w:val="008134A4"/>
    <w:rsid w:val="0081494E"/>
    <w:rsid w:val="0081574E"/>
    <w:rsid w:val="00845FD5"/>
    <w:rsid w:val="008554F5"/>
    <w:rsid w:val="008A6002"/>
    <w:rsid w:val="008B5344"/>
    <w:rsid w:val="008B5CE2"/>
    <w:rsid w:val="008C0E79"/>
    <w:rsid w:val="008C6750"/>
    <w:rsid w:val="008D176B"/>
    <w:rsid w:val="008D63D9"/>
    <w:rsid w:val="008D75EB"/>
    <w:rsid w:val="008E296E"/>
    <w:rsid w:val="00912FFB"/>
    <w:rsid w:val="00916CCE"/>
    <w:rsid w:val="00940D0C"/>
    <w:rsid w:val="00941F71"/>
    <w:rsid w:val="009561BD"/>
    <w:rsid w:val="009A1011"/>
    <w:rsid w:val="009C2408"/>
    <w:rsid w:val="009E14FD"/>
    <w:rsid w:val="009E291F"/>
    <w:rsid w:val="009F40EB"/>
    <w:rsid w:val="00A32257"/>
    <w:rsid w:val="00A63F02"/>
    <w:rsid w:val="00A8140F"/>
    <w:rsid w:val="00A849C5"/>
    <w:rsid w:val="00AC4AC2"/>
    <w:rsid w:val="00AD5D00"/>
    <w:rsid w:val="00AD6A85"/>
    <w:rsid w:val="00B16C2A"/>
    <w:rsid w:val="00B26337"/>
    <w:rsid w:val="00B54AB8"/>
    <w:rsid w:val="00B8795E"/>
    <w:rsid w:val="00B908DF"/>
    <w:rsid w:val="00B92AF0"/>
    <w:rsid w:val="00B937AF"/>
    <w:rsid w:val="00B94EA8"/>
    <w:rsid w:val="00BA2AE2"/>
    <w:rsid w:val="00BB5D41"/>
    <w:rsid w:val="00BB62E0"/>
    <w:rsid w:val="00BC3423"/>
    <w:rsid w:val="00BD30F4"/>
    <w:rsid w:val="00BE24A1"/>
    <w:rsid w:val="00BE52A4"/>
    <w:rsid w:val="00C01472"/>
    <w:rsid w:val="00C24755"/>
    <w:rsid w:val="00C360BD"/>
    <w:rsid w:val="00C417B2"/>
    <w:rsid w:val="00C460CA"/>
    <w:rsid w:val="00C461E1"/>
    <w:rsid w:val="00C54CA3"/>
    <w:rsid w:val="00C721D6"/>
    <w:rsid w:val="00C90C7F"/>
    <w:rsid w:val="00CA14BF"/>
    <w:rsid w:val="00CE464C"/>
    <w:rsid w:val="00CF1B49"/>
    <w:rsid w:val="00D41FCF"/>
    <w:rsid w:val="00D435A5"/>
    <w:rsid w:val="00D44B32"/>
    <w:rsid w:val="00D515FD"/>
    <w:rsid w:val="00D67A4A"/>
    <w:rsid w:val="00D80211"/>
    <w:rsid w:val="00D97687"/>
    <w:rsid w:val="00DA4C33"/>
    <w:rsid w:val="00DA67B2"/>
    <w:rsid w:val="00E00235"/>
    <w:rsid w:val="00E65710"/>
    <w:rsid w:val="00E82CBA"/>
    <w:rsid w:val="00E9136C"/>
    <w:rsid w:val="00E9760E"/>
    <w:rsid w:val="00EA34E1"/>
    <w:rsid w:val="00EA7723"/>
    <w:rsid w:val="00EB4369"/>
    <w:rsid w:val="00ED66E0"/>
    <w:rsid w:val="00EF022E"/>
    <w:rsid w:val="00EF226A"/>
    <w:rsid w:val="00F2102B"/>
    <w:rsid w:val="00F27224"/>
    <w:rsid w:val="00F61D41"/>
    <w:rsid w:val="00F85271"/>
    <w:rsid w:val="00F940ED"/>
    <w:rsid w:val="00FA28F2"/>
    <w:rsid w:val="00FA4A1D"/>
    <w:rsid w:val="00FB1BF7"/>
    <w:rsid w:val="00FB5EB4"/>
    <w:rsid w:val="00FC27FC"/>
    <w:rsid w:val="00FD3E9F"/>
    <w:rsid w:val="00FE1087"/>
    <w:rsid w:val="00FF07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s>
</file>

<file path=word/webSettings.xml><?xml version="1.0" encoding="utf-8"?>
<w:webSettings xmlns:r="http://schemas.openxmlformats.org/officeDocument/2006/relationships" xmlns:w="http://schemas.openxmlformats.org/wordprocessingml/2006/main">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5239D-3FF7-49A5-A677-23B80653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DMarsdon</cp:lastModifiedBy>
  <cp:revision>2</cp:revision>
  <cp:lastPrinted>2015-05-21T08:45:00Z</cp:lastPrinted>
  <dcterms:created xsi:type="dcterms:W3CDTF">2015-12-16T10:42:00Z</dcterms:created>
  <dcterms:modified xsi:type="dcterms:W3CDTF">2015-12-16T10:42:00Z</dcterms:modified>
</cp:coreProperties>
</file>