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E7243F" w:rsidRDefault="00215FB1" w:rsidP="00E7243F">
      <w:pPr>
        <w:pStyle w:val="Title"/>
      </w:pPr>
      <w:r w:rsidRPr="00E7243F">
        <w:t>AGENDA</w:t>
      </w:r>
    </w:p>
    <w:sdt>
      <w:sdtPr>
        <w:id w:val="44968575"/>
        <w:placeholder>
          <w:docPart w:val="F367E8B2BE944E869C13718DC2FB823C"/>
        </w:placeholder>
      </w:sdtPr>
      <w:sdtEndPr/>
      <w:sdtContent>
        <w:p w:rsidR="00215FB1" w:rsidRPr="00D274EE" w:rsidRDefault="00750D88" w:rsidP="00D274EE">
          <w:pPr>
            <w:pStyle w:val="Heading1"/>
          </w:pPr>
          <w:r>
            <w:t>Harborough Solar One Ltd Annual General Meeting 2016</w:t>
          </w:r>
        </w:p>
      </w:sdtContent>
    </w:sdt>
    <w:sdt>
      <w:sdtPr>
        <w:alias w:val="Date"/>
        <w:tag w:val="Date"/>
        <w:id w:val="44967977"/>
        <w:placeholder>
          <w:docPart w:val="AD3A736DEDC6462DBE0DEB098409F7D5"/>
        </w:placeholder>
        <w:date w:fullDate="2016-11-2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15FB1" w:rsidRPr="00E7243F" w:rsidRDefault="00750D88" w:rsidP="00E7243F">
          <w:pPr>
            <w:pStyle w:val="Heading2"/>
          </w:pPr>
          <w:r>
            <w:t>November 24, 2016</w:t>
          </w:r>
        </w:p>
      </w:sdtContent>
    </w:sdt>
    <w:p w:rsidR="00215FB1" w:rsidRDefault="00750D88" w:rsidP="00E7243F">
      <w:pPr>
        <w:pStyle w:val="Heading2"/>
      </w:pPr>
      <w:r>
        <w:t>16.30</w:t>
      </w:r>
      <w:r w:rsidR="00215FB1" w:rsidRPr="00E7243F">
        <w:t xml:space="preserve"> – </w:t>
      </w:r>
      <w:r>
        <w:t>18.00</w:t>
      </w:r>
    </w:p>
    <w:p w:rsidR="00750D88" w:rsidRPr="00750D88" w:rsidRDefault="00750D88" w:rsidP="00750D88"/>
    <w:p w:rsidR="00215FB1" w:rsidRDefault="00215FB1" w:rsidP="00215FB1">
      <w:r>
        <w:t xml:space="preserve">Meeting called by </w:t>
      </w:r>
      <w:r w:rsidR="00750D88">
        <w:t>The Board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8209"/>
      </w:tblGrid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</w:p>
        </w:tc>
        <w:tc>
          <w:tcPr>
            <w:tcW w:w="8388" w:type="dxa"/>
            <w:vAlign w:val="bottom"/>
          </w:tcPr>
          <w:p w:rsidR="00D274EE" w:rsidRDefault="00D274EE" w:rsidP="00D274EE"/>
        </w:tc>
      </w:tr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</w:p>
        </w:tc>
        <w:tc>
          <w:tcPr>
            <w:tcW w:w="8388" w:type="dxa"/>
            <w:vAlign w:val="bottom"/>
          </w:tcPr>
          <w:p w:rsidR="00D274EE" w:rsidRDefault="00D274EE" w:rsidP="00D274EE"/>
        </w:tc>
      </w:tr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</w:p>
        </w:tc>
        <w:tc>
          <w:tcPr>
            <w:tcW w:w="8388" w:type="dxa"/>
            <w:vAlign w:val="bottom"/>
          </w:tcPr>
          <w:p w:rsidR="00D274EE" w:rsidRDefault="00D274EE" w:rsidP="00D274EE"/>
        </w:tc>
      </w:tr>
    </w:tbl>
    <w:p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 w:rsidTr="00D274EE">
        <w:tc>
          <w:tcPr>
            <w:tcW w:w="2794" w:type="dxa"/>
          </w:tcPr>
          <w:p w:rsidR="00215FB1" w:rsidRPr="00E7243F" w:rsidRDefault="00215FB1" w:rsidP="00D274EE">
            <w:pPr>
              <w:pStyle w:val="Heading2"/>
            </w:pPr>
          </w:p>
        </w:tc>
        <w:tc>
          <w:tcPr>
            <w:tcW w:w="5213" w:type="dxa"/>
          </w:tcPr>
          <w:p w:rsidR="00750D88" w:rsidRDefault="00750D88" w:rsidP="00D274EE">
            <w:pPr>
              <w:pStyle w:val="Heading2"/>
            </w:pPr>
            <w:r>
              <w:t>4.30 – 5.00 Refreshments and Networking</w:t>
            </w:r>
          </w:p>
          <w:p w:rsidR="00750D88" w:rsidRDefault="00750D88" w:rsidP="00D274EE">
            <w:pPr>
              <w:pStyle w:val="Heading2"/>
            </w:pPr>
          </w:p>
          <w:p w:rsidR="00215FB1" w:rsidRPr="00E7243F" w:rsidRDefault="00750D88" w:rsidP="00D274EE">
            <w:pPr>
              <w:pStyle w:val="Heading2"/>
            </w:pPr>
            <w:r>
              <w:t xml:space="preserve">5.00 </w:t>
            </w:r>
            <w:r w:rsidR="00332D9E">
              <w:t xml:space="preserve"> </w:t>
            </w:r>
            <w:r>
              <w:t xml:space="preserve"> Welcome and Introduction Oliver Savage</w:t>
            </w:r>
          </w:p>
          <w:p w:rsidR="00215FB1" w:rsidRDefault="00215FB1" w:rsidP="00D274EE"/>
          <w:p w:rsidR="00750D88" w:rsidRPr="00332D9E" w:rsidRDefault="00750D88" w:rsidP="00750D88">
            <w:pPr>
              <w:rPr>
                <w:b/>
                <w:sz w:val="22"/>
                <w:szCs w:val="22"/>
              </w:rPr>
            </w:pPr>
            <w:r w:rsidRPr="00332D9E">
              <w:rPr>
                <w:b/>
                <w:sz w:val="22"/>
                <w:szCs w:val="22"/>
              </w:rPr>
              <w:t>5.10 – 5.25 The Harborough Solar One Journey</w:t>
            </w:r>
          </w:p>
          <w:p w:rsidR="00215FB1" w:rsidRDefault="00750D88" w:rsidP="00750D88">
            <w:r>
              <w:t>Short presentation - Denise Marsdon Community Energy Development Officer</w:t>
            </w:r>
          </w:p>
        </w:tc>
        <w:tc>
          <w:tcPr>
            <w:tcW w:w="2348" w:type="dxa"/>
          </w:tcPr>
          <w:p w:rsidR="00215FB1" w:rsidRPr="00D274EE" w:rsidRDefault="00215FB1" w:rsidP="00D274EE">
            <w:pPr>
              <w:pStyle w:val="Location"/>
            </w:pPr>
          </w:p>
        </w:tc>
      </w:tr>
      <w:tr w:rsidR="00332D9E" w:rsidTr="00D274EE">
        <w:tc>
          <w:tcPr>
            <w:tcW w:w="2794" w:type="dxa"/>
          </w:tcPr>
          <w:p w:rsidR="00332D9E" w:rsidRPr="00E7243F" w:rsidRDefault="00332D9E" w:rsidP="00332D9E">
            <w:pPr>
              <w:pStyle w:val="Heading2"/>
            </w:pPr>
          </w:p>
        </w:tc>
        <w:tc>
          <w:tcPr>
            <w:tcW w:w="5213" w:type="dxa"/>
          </w:tcPr>
          <w:p w:rsidR="00332D9E" w:rsidRPr="00332D9E" w:rsidRDefault="00332D9E" w:rsidP="00332D9E">
            <w:pPr>
              <w:rPr>
                <w:b/>
                <w:sz w:val="22"/>
                <w:szCs w:val="22"/>
              </w:rPr>
            </w:pPr>
            <w:r w:rsidRPr="00332D9E">
              <w:rPr>
                <w:b/>
                <w:sz w:val="22"/>
                <w:szCs w:val="22"/>
              </w:rPr>
              <w:t>5.25 Annual General Meeting Formalities</w:t>
            </w:r>
          </w:p>
          <w:p w:rsidR="00332D9E" w:rsidRDefault="00332D9E" w:rsidP="00332D9E">
            <w:r>
              <w:t>Nominations and appointment of the Board of Directors</w:t>
            </w:r>
          </w:p>
        </w:tc>
        <w:tc>
          <w:tcPr>
            <w:tcW w:w="2348" w:type="dxa"/>
          </w:tcPr>
          <w:p w:rsidR="00332D9E" w:rsidRPr="00D274EE" w:rsidRDefault="00332D9E" w:rsidP="00332D9E">
            <w:pPr>
              <w:pStyle w:val="Location"/>
            </w:pPr>
          </w:p>
        </w:tc>
      </w:tr>
      <w:tr w:rsidR="00332D9E" w:rsidTr="00D274EE">
        <w:tc>
          <w:tcPr>
            <w:tcW w:w="2794" w:type="dxa"/>
          </w:tcPr>
          <w:p w:rsidR="00332D9E" w:rsidRPr="00E7243F" w:rsidRDefault="00332D9E" w:rsidP="00332D9E">
            <w:pPr>
              <w:pStyle w:val="Heading2"/>
            </w:pPr>
          </w:p>
        </w:tc>
        <w:tc>
          <w:tcPr>
            <w:tcW w:w="5213" w:type="dxa"/>
          </w:tcPr>
          <w:p w:rsidR="00332D9E" w:rsidRDefault="00332D9E" w:rsidP="00332D9E">
            <w:r>
              <w:t>Receipt of Accounts</w:t>
            </w:r>
          </w:p>
        </w:tc>
        <w:tc>
          <w:tcPr>
            <w:tcW w:w="2348" w:type="dxa"/>
          </w:tcPr>
          <w:p w:rsidR="00332D9E" w:rsidRPr="00D274EE" w:rsidRDefault="00332D9E" w:rsidP="00332D9E">
            <w:pPr>
              <w:pStyle w:val="Location"/>
            </w:pPr>
          </w:p>
        </w:tc>
      </w:tr>
      <w:tr w:rsidR="00332D9E" w:rsidTr="00D274EE">
        <w:tc>
          <w:tcPr>
            <w:tcW w:w="2794" w:type="dxa"/>
          </w:tcPr>
          <w:p w:rsidR="00332D9E" w:rsidRPr="00E7243F" w:rsidRDefault="00332D9E" w:rsidP="00332D9E">
            <w:pPr>
              <w:pStyle w:val="Heading2"/>
            </w:pPr>
          </w:p>
        </w:tc>
        <w:tc>
          <w:tcPr>
            <w:tcW w:w="5213" w:type="dxa"/>
          </w:tcPr>
          <w:p w:rsidR="00332D9E" w:rsidRDefault="00332D9E" w:rsidP="00332D9E">
            <w:r>
              <w:t xml:space="preserve">Application of profits </w:t>
            </w:r>
          </w:p>
          <w:p w:rsidR="00332D9E" w:rsidRDefault="00332D9E" w:rsidP="00332D9E">
            <w:r>
              <w:t xml:space="preserve">      Investor returns</w:t>
            </w:r>
          </w:p>
          <w:p w:rsidR="00332D9E" w:rsidRDefault="00332D9E" w:rsidP="00332D9E">
            <w:r>
              <w:t xml:space="preserve">      Community benefit fund – Member discussion</w:t>
            </w:r>
          </w:p>
        </w:tc>
        <w:tc>
          <w:tcPr>
            <w:tcW w:w="2348" w:type="dxa"/>
          </w:tcPr>
          <w:p w:rsidR="00332D9E" w:rsidRDefault="00332D9E" w:rsidP="00332D9E">
            <w:pPr>
              <w:pStyle w:val="Location"/>
              <w:jc w:val="left"/>
            </w:pPr>
          </w:p>
          <w:p w:rsidR="00332D9E" w:rsidRPr="00D274EE" w:rsidRDefault="00332D9E" w:rsidP="00332D9E">
            <w:pPr>
              <w:pStyle w:val="Location"/>
              <w:jc w:val="left"/>
            </w:pPr>
          </w:p>
        </w:tc>
      </w:tr>
    </w:tbl>
    <w:p w:rsidR="00215FB1" w:rsidRDefault="00332D9E">
      <w:r>
        <w:tab/>
      </w:r>
      <w:r>
        <w:tab/>
      </w:r>
      <w:r>
        <w:tab/>
      </w:r>
      <w:r>
        <w:tab/>
      </w:r>
    </w:p>
    <w:p w:rsidR="00332D9E" w:rsidRDefault="00332D9E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332D9E">
        <w:rPr>
          <w:b/>
          <w:sz w:val="22"/>
          <w:szCs w:val="22"/>
        </w:rPr>
        <w:t>6.00 Close</w:t>
      </w:r>
    </w:p>
    <w:p w:rsidR="00477BBF" w:rsidRDefault="00477BBF">
      <w:pPr>
        <w:rPr>
          <w:b/>
          <w:sz w:val="22"/>
          <w:szCs w:val="22"/>
        </w:rPr>
      </w:pPr>
    </w:p>
    <w:p w:rsidR="00477BBF" w:rsidRDefault="00477BBF">
      <w:pPr>
        <w:rPr>
          <w:i/>
          <w:szCs w:val="20"/>
        </w:rPr>
      </w:pPr>
      <w:r w:rsidRPr="00477BBF">
        <w:rPr>
          <w:i/>
          <w:szCs w:val="20"/>
        </w:rPr>
        <w:t>The AGM will be followed by a Board meeting for Harborough Energy.  Members may remain for this if they wish</w:t>
      </w:r>
    </w:p>
    <w:p w:rsidR="00A300B5" w:rsidRDefault="00A300B5">
      <w:pPr>
        <w:rPr>
          <w:i/>
          <w:szCs w:val="20"/>
        </w:rPr>
      </w:pPr>
    </w:p>
    <w:p w:rsidR="00A300B5" w:rsidRDefault="00A300B5">
      <w:pPr>
        <w:rPr>
          <w:i/>
          <w:szCs w:val="20"/>
        </w:rPr>
      </w:pPr>
    </w:p>
    <w:p w:rsidR="00A300B5" w:rsidRDefault="00A300B5">
      <w:pPr>
        <w:rPr>
          <w:i/>
          <w:szCs w:val="20"/>
        </w:rPr>
      </w:pPr>
    </w:p>
    <w:p w:rsidR="00A300B5" w:rsidRDefault="00A300B5">
      <w:pPr>
        <w:rPr>
          <w:i/>
          <w:szCs w:val="20"/>
        </w:rPr>
      </w:pPr>
    </w:p>
    <w:p w:rsidR="00A300B5" w:rsidRDefault="00A300B5">
      <w:pPr>
        <w:rPr>
          <w:i/>
          <w:szCs w:val="20"/>
        </w:rPr>
      </w:pPr>
    </w:p>
    <w:p w:rsidR="00A300B5" w:rsidRDefault="00A300B5">
      <w:pPr>
        <w:rPr>
          <w:i/>
          <w:szCs w:val="20"/>
        </w:rPr>
      </w:pPr>
    </w:p>
    <w:p w:rsidR="00A300B5" w:rsidRDefault="00A300B5">
      <w:pPr>
        <w:rPr>
          <w:i/>
          <w:szCs w:val="20"/>
        </w:rPr>
      </w:pPr>
    </w:p>
    <w:p w:rsidR="00A300B5" w:rsidRDefault="00A300B5">
      <w:pPr>
        <w:rPr>
          <w:i/>
          <w:szCs w:val="20"/>
        </w:rPr>
      </w:pPr>
    </w:p>
    <w:p w:rsidR="00A300B5" w:rsidRPr="00917E02" w:rsidRDefault="00A300B5">
      <w:pPr>
        <w:rPr>
          <w:rFonts w:ascii="Roboto" w:hAnsi="Roboto"/>
          <w:b/>
          <w:sz w:val="24"/>
        </w:rPr>
      </w:pPr>
      <w:r w:rsidRPr="00917E02">
        <w:rPr>
          <w:rFonts w:ascii="Roboto" w:hAnsi="Roboto"/>
          <w:b/>
          <w:sz w:val="24"/>
        </w:rPr>
        <w:t xml:space="preserve">Minutes of the Annual </w:t>
      </w:r>
    </w:p>
    <w:p w:rsidR="00A300B5" w:rsidRPr="00917E02" w:rsidRDefault="00A300B5">
      <w:pPr>
        <w:rPr>
          <w:rFonts w:ascii="Roboto" w:hAnsi="Roboto"/>
          <w:b/>
          <w:sz w:val="24"/>
        </w:rPr>
      </w:pPr>
      <w:r w:rsidRPr="00917E02">
        <w:rPr>
          <w:rFonts w:ascii="Roboto" w:hAnsi="Roboto"/>
          <w:b/>
          <w:sz w:val="24"/>
        </w:rPr>
        <w:t>General Meeting</w:t>
      </w:r>
    </w:p>
    <w:p w:rsidR="00A300B5" w:rsidRPr="00917E02" w:rsidRDefault="00A300B5">
      <w:pPr>
        <w:rPr>
          <w:rFonts w:ascii="Roboto" w:hAnsi="Roboto"/>
          <w:b/>
          <w:sz w:val="24"/>
        </w:rPr>
      </w:pPr>
    </w:p>
    <w:p w:rsidR="00A300B5" w:rsidRPr="00917E02" w:rsidRDefault="00A300B5">
      <w:pPr>
        <w:rPr>
          <w:rFonts w:ascii="Roboto" w:hAnsi="Roboto"/>
          <w:sz w:val="24"/>
        </w:rPr>
      </w:pPr>
      <w:r w:rsidRPr="00917E02">
        <w:rPr>
          <w:rFonts w:ascii="Roboto" w:hAnsi="Roboto"/>
          <w:sz w:val="24"/>
        </w:rPr>
        <w:t xml:space="preserve">Acting a Chairman, Oliver Savage, introduced the members </w:t>
      </w:r>
      <w:proofErr w:type="spellStart"/>
      <w:r w:rsidRPr="00917E02">
        <w:rPr>
          <w:rFonts w:ascii="Roboto" w:hAnsi="Roboto"/>
          <w:sz w:val="24"/>
        </w:rPr>
        <w:t>tat</w:t>
      </w:r>
      <w:proofErr w:type="spellEnd"/>
      <w:r w:rsidRPr="00917E02">
        <w:rPr>
          <w:rFonts w:ascii="Roboto" w:hAnsi="Roboto"/>
          <w:sz w:val="24"/>
        </w:rPr>
        <w:t xml:space="preserve"> had acted as directors over the previous year, namely Darren Woodiwiss and David Robbins, and offered apologies from the third board member, Peter Jones.</w:t>
      </w:r>
    </w:p>
    <w:p w:rsidR="00A300B5" w:rsidRPr="00917E02" w:rsidRDefault="00A300B5">
      <w:pPr>
        <w:rPr>
          <w:rFonts w:ascii="Roboto" w:hAnsi="Roboto"/>
          <w:sz w:val="24"/>
        </w:rPr>
      </w:pPr>
    </w:p>
    <w:p w:rsidR="00A300B5" w:rsidRPr="00917E02" w:rsidRDefault="00A300B5">
      <w:pPr>
        <w:rPr>
          <w:rFonts w:ascii="Roboto" w:hAnsi="Roboto"/>
          <w:sz w:val="24"/>
        </w:rPr>
      </w:pPr>
      <w:r w:rsidRPr="00917E02">
        <w:rPr>
          <w:rFonts w:ascii="Roboto" w:hAnsi="Roboto"/>
          <w:sz w:val="24"/>
        </w:rPr>
        <w:t>The directors, as required in the Rules of the Society had stood down.  They had all indicated they were willing to stand for re-election and been proposed and seconded.  Denise Marsdon noted that there had been no further nominations.  All three were offered for re-election and voted in unanimously.</w:t>
      </w:r>
    </w:p>
    <w:p w:rsidR="00A300B5" w:rsidRPr="00917E02" w:rsidRDefault="00A300B5">
      <w:pPr>
        <w:rPr>
          <w:rFonts w:ascii="Roboto" w:hAnsi="Roboto"/>
          <w:sz w:val="24"/>
        </w:rPr>
      </w:pPr>
    </w:p>
    <w:p w:rsidR="00A300B5" w:rsidRPr="00917E02" w:rsidRDefault="00A300B5">
      <w:pPr>
        <w:rPr>
          <w:rFonts w:ascii="Roboto" w:hAnsi="Roboto"/>
          <w:sz w:val="24"/>
        </w:rPr>
      </w:pPr>
      <w:r w:rsidRPr="00917E02">
        <w:rPr>
          <w:rFonts w:ascii="Roboto" w:hAnsi="Roboto"/>
          <w:sz w:val="24"/>
        </w:rPr>
        <w:t>The accounts of the society were offered for receipt.  It was noted that as no Feed in Tariff has yet been received there were no profits for application.</w:t>
      </w:r>
    </w:p>
    <w:p w:rsidR="00A300B5" w:rsidRPr="00917E02" w:rsidRDefault="00A300B5">
      <w:pPr>
        <w:rPr>
          <w:rFonts w:ascii="Roboto" w:hAnsi="Roboto"/>
          <w:sz w:val="24"/>
        </w:rPr>
      </w:pPr>
    </w:p>
    <w:p w:rsidR="00A300B5" w:rsidRPr="00917E02" w:rsidRDefault="00A300B5">
      <w:pPr>
        <w:rPr>
          <w:rFonts w:ascii="Roboto" w:hAnsi="Roboto"/>
          <w:sz w:val="24"/>
        </w:rPr>
      </w:pPr>
      <w:r w:rsidRPr="00917E02">
        <w:rPr>
          <w:rFonts w:ascii="Roboto" w:hAnsi="Roboto"/>
          <w:sz w:val="24"/>
        </w:rPr>
        <w:t>The investors return was confirmed as 5% to be paid by the end of the financial year.</w:t>
      </w:r>
    </w:p>
    <w:p w:rsidR="00A300B5" w:rsidRPr="00917E02" w:rsidRDefault="00A300B5">
      <w:pPr>
        <w:rPr>
          <w:rFonts w:ascii="Roboto" w:hAnsi="Roboto"/>
          <w:sz w:val="24"/>
        </w:rPr>
      </w:pPr>
    </w:p>
    <w:p w:rsidR="00A300B5" w:rsidRPr="00917E02" w:rsidRDefault="00A300B5">
      <w:pPr>
        <w:rPr>
          <w:rFonts w:ascii="Roboto" w:hAnsi="Roboto"/>
          <w:sz w:val="24"/>
        </w:rPr>
      </w:pPr>
      <w:r w:rsidRPr="00917E02">
        <w:rPr>
          <w:rFonts w:ascii="Roboto" w:hAnsi="Roboto"/>
          <w:sz w:val="24"/>
        </w:rPr>
        <w:t xml:space="preserve">The members present were encouraged to discuss how the profits when they were available might be used in the Community Fund.  The information below summarises the </w:t>
      </w:r>
      <w:r w:rsidR="00917E02" w:rsidRPr="00917E02">
        <w:rPr>
          <w:rFonts w:ascii="Roboto" w:hAnsi="Roboto"/>
          <w:sz w:val="24"/>
        </w:rPr>
        <w:t>ideas generated</w:t>
      </w:r>
      <w:r w:rsidRPr="00917E02">
        <w:rPr>
          <w:rFonts w:ascii="Roboto" w:hAnsi="Roboto"/>
          <w:sz w:val="24"/>
        </w:rPr>
        <w:t xml:space="preserve"> by those members present.</w:t>
      </w:r>
    </w:p>
    <w:p w:rsidR="00A300B5" w:rsidRPr="00917E02" w:rsidRDefault="00A300B5">
      <w:pPr>
        <w:rPr>
          <w:rFonts w:ascii="Roboto" w:hAnsi="Roboto"/>
          <w:sz w:val="24"/>
        </w:rPr>
      </w:pPr>
    </w:p>
    <w:p w:rsidR="00A300B5" w:rsidRPr="00917E02" w:rsidRDefault="00A300B5" w:rsidP="00A300B5">
      <w:pPr>
        <w:rPr>
          <w:rFonts w:ascii="Roboto" w:hAnsi="Roboto"/>
          <w:b/>
          <w:sz w:val="24"/>
        </w:rPr>
      </w:pPr>
      <w:r w:rsidRPr="00917E02">
        <w:rPr>
          <w:rFonts w:ascii="Roboto" w:hAnsi="Roboto"/>
          <w:b/>
          <w:sz w:val="24"/>
        </w:rPr>
        <w:t xml:space="preserve">Community Benefit Fund </w:t>
      </w:r>
    </w:p>
    <w:p w:rsidR="00A300B5" w:rsidRPr="00917E02" w:rsidRDefault="00A300B5" w:rsidP="00A300B5">
      <w:pPr>
        <w:rPr>
          <w:rFonts w:ascii="Roboto" w:hAnsi="Roboto"/>
          <w:b/>
          <w:sz w:val="24"/>
        </w:rPr>
      </w:pPr>
      <w:r w:rsidRPr="00917E02">
        <w:rPr>
          <w:rFonts w:ascii="Roboto" w:hAnsi="Roboto"/>
          <w:b/>
          <w:sz w:val="24"/>
        </w:rPr>
        <w:t>Member suggestions</w:t>
      </w:r>
    </w:p>
    <w:p w:rsidR="00A300B5" w:rsidRPr="00917E02" w:rsidRDefault="00A300B5" w:rsidP="00A300B5">
      <w:pPr>
        <w:pStyle w:val="ListParagraph"/>
        <w:numPr>
          <w:ilvl w:val="0"/>
          <w:numId w:val="6"/>
        </w:numPr>
        <w:rPr>
          <w:rFonts w:ascii="Roboto" w:hAnsi="Roboto"/>
          <w:sz w:val="24"/>
          <w:szCs w:val="24"/>
        </w:rPr>
      </w:pPr>
      <w:r w:rsidRPr="00917E02">
        <w:rPr>
          <w:rFonts w:ascii="Roboto" w:hAnsi="Roboto"/>
          <w:sz w:val="24"/>
          <w:szCs w:val="24"/>
        </w:rPr>
        <w:t>Tackle fuel poverty</w:t>
      </w:r>
    </w:p>
    <w:p w:rsidR="00A300B5" w:rsidRPr="00917E02" w:rsidRDefault="00A300B5" w:rsidP="00A300B5">
      <w:pPr>
        <w:pStyle w:val="ListParagraph"/>
        <w:numPr>
          <w:ilvl w:val="1"/>
          <w:numId w:val="6"/>
        </w:numPr>
        <w:rPr>
          <w:rFonts w:ascii="Roboto" w:hAnsi="Roboto"/>
          <w:sz w:val="24"/>
          <w:szCs w:val="24"/>
        </w:rPr>
      </w:pPr>
      <w:r w:rsidRPr="00917E02">
        <w:rPr>
          <w:rFonts w:ascii="Roboto" w:hAnsi="Roboto"/>
          <w:sz w:val="24"/>
          <w:szCs w:val="24"/>
        </w:rPr>
        <w:t>Partner Housing Association</w:t>
      </w:r>
    </w:p>
    <w:p w:rsidR="00A300B5" w:rsidRPr="00917E02" w:rsidRDefault="00A300B5" w:rsidP="00A300B5">
      <w:pPr>
        <w:pStyle w:val="ListParagraph"/>
        <w:numPr>
          <w:ilvl w:val="1"/>
          <w:numId w:val="6"/>
        </w:numPr>
        <w:rPr>
          <w:rFonts w:ascii="Roboto" w:hAnsi="Roboto"/>
          <w:sz w:val="24"/>
          <w:szCs w:val="24"/>
        </w:rPr>
      </w:pPr>
      <w:r w:rsidRPr="00917E02">
        <w:rPr>
          <w:rFonts w:ascii="Roboto" w:hAnsi="Roboto"/>
          <w:sz w:val="24"/>
          <w:szCs w:val="24"/>
        </w:rPr>
        <w:t>Identifying fuel poor households</w:t>
      </w:r>
    </w:p>
    <w:p w:rsidR="00A300B5" w:rsidRPr="00917E02" w:rsidRDefault="00A300B5" w:rsidP="00A300B5">
      <w:pPr>
        <w:pStyle w:val="ListParagraph"/>
        <w:numPr>
          <w:ilvl w:val="1"/>
          <w:numId w:val="6"/>
        </w:numPr>
        <w:rPr>
          <w:rFonts w:ascii="Roboto" w:hAnsi="Roboto"/>
          <w:sz w:val="24"/>
          <w:szCs w:val="24"/>
        </w:rPr>
      </w:pPr>
      <w:r w:rsidRPr="00917E02">
        <w:rPr>
          <w:rFonts w:ascii="Roboto" w:hAnsi="Roboto"/>
          <w:sz w:val="24"/>
          <w:szCs w:val="24"/>
        </w:rPr>
        <w:t>Create a shopping list of interventions by house type</w:t>
      </w:r>
    </w:p>
    <w:p w:rsidR="00A300B5" w:rsidRPr="00917E02" w:rsidRDefault="00A300B5" w:rsidP="00A300B5">
      <w:pPr>
        <w:pStyle w:val="ListParagraph"/>
        <w:numPr>
          <w:ilvl w:val="1"/>
          <w:numId w:val="6"/>
        </w:numPr>
        <w:rPr>
          <w:rFonts w:ascii="Roboto" w:hAnsi="Roboto"/>
          <w:sz w:val="24"/>
          <w:szCs w:val="24"/>
        </w:rPr>
      </w:pPr>
      <w:r w:rsidRPr="00917E02">
        <w:rPr>
          <w:rFonts w:ascii="Roboto" w:hAnsi="Roboto"/>
          <w:sz w:val="24"/>
          <w:szCs w:val="24"/>
        </w:rPr>
        <w:t>Fund devices to help reduce fuel poverty</w:t>
      </w:r>
    </w:p>
    <w:p w:rsidR="00A300B5" w:rsidRPr="00917E02" w:rsidRDefault="00A300B5" w:rsidP="00A300B5">
      <w:pPr>
        <w:pStyle w:val="ListParagraph"/>
        <w:numPr>
          <w:ilvl w:val="0"/>
          <w:numId w:val="6"/>
        </w:numPr>
        <w:rPr>
          <w:rFonts w:ascii="Roboto" w:hAnsi="Roboto"/>
          <w:sz w:val="24"/>
          <w:szCs w:val="24"/>
        </w:rPr>
      </w:pPr>
      <w:r w:rsidRPr="00917E02">
        <w:rPr>
          <w:rFonts w:ascii="Roboto" w:hAnsi="Roboto"/>
          <w:sz w:val="24"/>
          <w:szCs w:val="24"/>
        </w:rPr>
        <w:t>Support schools – youth education</w:t>
      </w:r>
    </w:p>
    <w:p w:rsidR="00A300B5" w:rsidRPr="00917E02" w:rsidRDefault="00A300B5" w:rsidP="00A300B5">
      <w:pPr>
        <w:pStyle w:val="ListParagraph"/>
        <w:numPr>
          <w:ilvl w:val="1"/>
          <w:numId w:val="6"/>
        </w:numPr>
        <w:rPr>
          <w:rFonts w:ascii="Roboto" w:hAnsi="Roboto"/>
          <w:sz w:val="24"/>
          <w:szCs w:val="24"/>
        </w:rPr>
      </w:pPr>
      <w:r w:rsidRPr="00917E02">
        <w:rPr>
          <w:rFonts w:ascii="Roboto" w:hAnsi="Roboto"/>
          <w:sz w:val="24"/>
          <w:szCs w:val="24"/>
        </w:rPr>
        <w:t>Engage young via prominently located solar e</w:t>
      </w:r>
      <w:r w:rsidR="00917E02">
        <w:rPr>
          <w:rFonts w:ascii="Roboto" w:hAnsi="Roboto"/>
          <w:sz w:val="24"/>
          <w:szCs w:val="24"/>
        </w:rPr>
        <w:t>xhibit with mobile phone charging point</w:t>
      </w:r>
      <w:bookmarkStart w:id="0" w:name="_GoBack"/>
      <w:bookmarkEnd w:id="0"/>
    </w:p>
    <w:p w:rsidR="00A300B5" w:rsidRPr="00917E02" w:rsidRDefault="00A300B5" w:rsidP="00A300B5">
      <w:pPr>
        <w:pStyle w:val="ListParagraph"/>
        <w:numPr>
          <w:ilvl w:val="0"/>
          <w:numId w:val="6"/>
        </w:numPr>
        <w:rPr>
          <w:rFonts w:ascii="Roboto" w:hAnsi="Roboto"/>
          <w:sz w:val="24"/>
          <w:szCs w:val="24"/>
        </w:rPr>
      </w:pPr>
      <w:r w:rsidRPr="00917E02">
        <w:rPr>
          <w:rFonts w:ascii="Roboto" w:hAnsi="Roboto"/>
          <w:sz w:val="24"/>
          <w:szCs w:val="24"/>
        </w:rPr>
        <w:t>Job creation through the schemes</w:t>
      </w:r>
    </w:p>
    <w:p w:rsidR="00A300B5" w:rsidRPr="00917E02" w:rsidRDefault="00A300B5" w:rsidP="00A300B5">
      <w:pPr>
        <w:pStyle w:val="ListParagraph"/>
        <w:numPr>
          <w:ilvl w:val="0"/>
          <w:numId w:val="6"/>
        </w:numPr>
        <w:rPr>
          <w:rFonts w:ascii="Roboto" w:hAnsi="Roboto"/>
          <w:sz w:val="24"/>
          <w:szCs w:val="24"/>
        </w:rPr>
      </w:pPr>
      <w:r w:rsidRPr="00917E02">
        <w:rPr>
          <w:rFonts w:ascii="Roboto" w:hAnsi="Roboto"/>
          <w:sz w:val="24"/>
          <w:szCs w:val="24"/>
        </w:rPr>
        <w:t>Support for improvement to community buildings</w:t>
      </w:r>
    </w:p>
    <w:p w:rsidR="00A300B5" w:rsidRPr="00917E02" w:rsidRDefault="00A300B5" w:rsidP="00A300B5">
      <w:pPr>
        <w:pStyle w:val="ListParagraph"/>
        <w:numPr>
          <w:ilvl w:val="0"/>
          <w:numId w:val="6"/>
        </w:numPr>
        <w:rPr>
          <w:rFonts w:ascii="Roboto" w:hAnsi="Roboto"/>
          <w:sz w:val="24"/>
          <w:szCs w:val="24"/>
        </w:rPr>
      </w:pPr>
      <w:r w:rsidRPr="00917E02">
        <w:rPr>
          <w:rFonts w:ascii="Roboto" w:hAnsi="Roboto"/>
          <w:sz w:val="24"/>
          <w:szCs w:val="24"/>
        </w:rPr>
        <w:t>Other non-energy schemes of general social benefit e.g. transport, community orchard</w:t>
      </w:r>
    </w:p>
    <w:p w:rsidR="00A300B5" w:rsidRPr="00917E02" w:rsidRDefault="00A300B5" w:rsidP="00A300B5">
      <w:pPr>
        <w:pStyle w:val="ListParagraph"/>
        <w:numPr>
          <w:ilvl w:val="0"/>
          <w:numId w:val="6"/>
        </w:numPr>
        <w:rPr>
          <w:rFonts w:ascii="Roboto" w:hAnsi="Roboto"/>
          <w:sz w:val="24"/>
          <w:szCs w:val="24"/>
        </w:rPr>
      </w:pPr>
      <w:r w:rsidRPr="00917E02">
        <w:rPr>
          <w:rFonts w:ascii="Roboto" w:hAnsi="Roboto"/>
          <w:sz w:val="24"/>
          <w:szCs w:val="24"/>
        </w:rPr>
        <w:t>Invest in publicity to spread the word and identify new opportunities</w:t>
      </w:r>
    </w:p>
    <w:p w:rsidR="00A300B5" w:rsidRPr="00A300B5" w:rsidRDefault="00A300B5">
      <w:pPr>
        <w:rPr>
          <w:szCs w:val="20"/>
        </w:rPr>
      </w:pPr>
    </w:p>
    <w:sectPr w:rsidR="00A300B5" w:rsidRPr="00A300B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8300E8"/>
    <w:multiLevelType w:val="hybridMultilevel"/>
    <w:tmpl w:val="E9F8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8"/>
    <w:rsid w:val="00185CD0"/>
    <w:rsid w:val="001E267D"/>
    <w:rsid w:val="00215FB1"/>
    <w:rsid w:val="00332D9E"/>
    <w:rsid w:val="0042689F"/>
    <w:rsid w:val="00477BBF"/>
    <w:rsid w:val="00750D88"/>
    <w:rsid w:val="007C645B"/>
    <w:rsid w:val="00917E02"/>
    <w:rsid w:val="00A300B5"/>
    <w:rsid w:val="00B1229F"/>
    <w:rsid w:val="00B46BA6"/>
    <w:rsid w:val="00C041DB"/>
    <w:rsid w:val="00CD440E"/>
    <w:rsid w:val="00D268A5"/>
    <w:rsid w:val="00D274EE"/>
    <w:rsid w:val="00D868B9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0E6B8"/>
  <w15:docId w15:val="{911EA1B9-7000-441B-A248-0FFEAA68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0B5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sdon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7E8B2BE944E869C13718DC2FB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C781-9704-4E91-ABF6-AEA45D3200E8}"/>
      </w:docPartPr>
      <w:docPartBody>
        <w:p w:rsidR="00CF1A2F" w:rsidRDefault="003B71DB">
          <w:pPr>
            <w:pStyle w:val="F367E8B2BE944E869C13718DC2FB823C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D3A736DEDC6462DBE0DEB098409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832-CACE-4E02-B8AB-290D58BB44F6}"/>
      </w:docPartPr>
      <w:docPartBody>
        <w:p w:rsidR="00CF1A2F" w:rsidRDefault="003B71DB">
          <w:pPr>
            <w:pStyle w:val="AD3A736DEDC6462DBE0DEB098409F7D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DB"/>
    <w:rsid w:val="00365381"/>
    <w:rsid w:val="003B71DB"/>
    <w:rsid w:val="00C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67E8B2BE944E869C13718DC2FB823C">
    <w:name w:val="F367E8B2BE944E869C13718DC2FB823C"/>
  </w:style>
  <w:style w:type="paragraph" w:customStyle="1" w:styleId="AD3A736DEDC6462DBE0DEB098409F7D5">
    <w:name w:val="AD3A736DEDC6462DBE0DEB098409F7D5"/>
  </w:style>
  <w:style w:type="paragraph" w:customStyle="1" w:styleId="E2700E6AA4B148C5961C7D8DE375F892">
    <w:name w:val="E2700E6AA4B148C5961C7D8DE375F892"/>
  </w:style>
  <w:style w:type="paragraph" w:customStyle="1" w:styleId="66D484BB0E28440DBF48C438864BAB89">
    <w:name w:val="66D484BB0E28440DBF48C438864BAB89"/>
  </w:style>
  <w:style w:type="paragraph" w:customStyle="1" w:styleId="89E8C71B885A49B4BE5C238DEDE2A968">
    <w:name w:val="89E8C71B885A49B4BE5C238DEDE2A968"/>
  </w:style>
  <w:style w:type="paragraph" w:customStyle="1" w:styleId="53CC04303CBB4118B9DDF8EF88B11C51">
    <w:name w:val="53CC04303CBB4118B9DDF8EF88B11C51"/>
  </w:style>
  <w:style w:type="paragraph" w:customStyle="1" w:styleId="08720A1AD1BD47568FE5C82D559F67EC">
    <w:name w:val="08720A1AD1BD47568FE5C82D559F67EC"/>
  </w:style>
  <w:style w:type="paragraph" w:customStyle="1" w:styleId="C9D5EBAA0C0341C8BDAF15C0D0B43A2E">
    <w:name w:val="C9D5EBAA0C0341C8BDAF15C0D0B43A2E"/>
  </w:style>
  <w:style w:type="paragraph" w:customStyle="1" w:styleId="5E86EAB40EAF4043AB3E189A1F749F34">
    <w:name w:val="5E86EAB40EAF4043AB3E189A1F749F34"/>
  </w:style>
  <w:style w:type="paragraph" w:customStyle="1" w:styleId="C6E372FD30B542E29246A2A605FEF9C0">
    <w:name w:val="C6E372FD30B542E29246A2A605FEF9C0"/>
  </w:style>
  <w:style w:type="paragraph" w:customStyle="1" w:styleId="53D461DC3C8546469302F2A7E74AEBDF">
    <w:name w:val="53D461DC3C8546469302F2A7E74AEBDF"/>
  </w:style>
  <w:style w:type="paragraph" w:customStyle="1" w:styleId="6DF19282BEE24850A4B323CCB77F4E91">
    <w:name w:val="6DF19282BEE24850A4B323CCB77F4E91"/>
  </w:style>
  <w:style w:type="paragraph" w:customStyle="1" w:styleId="0A541F417C6C47C593EF537516C873DF">
    <w:name w:val="0A541F417C6C47C593EF537516C873DF"/>
  </w:style>
  <w:style w:type="paragraph" w:customStyle="1" w:styleId="D59F7614C41F4A529450E575B05B8C60">
    <w:name w:val="D59F7614C41F4A529450E575B05B8C60"/>
  </w:style>
  <w:style w:type="paragraph" w:customStyle="1" w:styleId="3235A3391F6847309AA8EC08A9295177">
    <w:name w:val="3235A3391F6847309AA8EC08A9295177"/>
  </w:style>
  <w:style w:type="paragraph" w:customStyle="1" w:styleId="A93524D4DA2E41ACA5CF2BA341403E74">
    <w:name w:val="A93524D4DA2E41ACA5CF2BA341403E74"/>
  </w:style>
  <w:style w:type="paragraph" w:customStyle="1" w:styleId="1E2D5926525C47838D0C68CB07355B3F">
    <w:name w:val="1E2D5926525C47838D0C68CB07355B3F"/>
  </w:style>
  <w:style w:type="paragraph" w:customStyle="1" w:styleId="42F1C7D0ADC84316829099112B18EA12">
    <w:name w:val="42F1C7D0ADC84316829099112B18EA12"/>
  </w:style>
  <w:style w:type="paragraph" w:customStyle="1" w:styleId="124B8DB8326A49DFB68C949081A8CBC4">
    <w:name w:val="124B8DB8326A49DFB68C949081A8CBC4"/>
  </w:style>
  <w:style w:type="paragraph" w:customStyle="1" w:styleId="055514A4DBEF406EBC1801F741252EF5">
    <w:name w:val="055514A4DBEF406EBC1801F741252EF5"/>
  </w:style>
  <w:style w:type="paragraph" w:customStyle="1" w:styleId="D9A30348E70D4BE8831ABAD443A94A88">
    <w:name w:val="D9A30348E70D4BE8831ABAD443A94A88"/>
  </w:style>
  <w:style w:type="paragraph" w:customStyle="1" w:styleId="63083713358A4A2EA58B97927FE6AD09">
    <w:name w:val="63083713358A4A2EA58B97927FE6AD09"/>
  </w:style>
  <w:style w:type="paragraph" w:customStyle="1" w:styleId="A4A0D3563DB7493F9AA3DB87DD0DF8E1">
    <w:name w:val="A4A0D3563DB7493F9AA3DB87DD0DF8E1"/>
  </w:style>
  <w:style w:type="paragraph" w:customStyle="1" w:styleId="6FC2210A648F493C97A35D3F16B2BBCB">
    <w:name w:val="6FC2210A648F493C97A35D3F16B2BBCB"/>
  </w:style>
  <w:style w:type="paragraph" w:customStyle="1" w:styleId="3F7EBFC15A20453CACCF967530C314A0">
    <w:name w:val="3F7EBFC15A20453CACCF967530C314A0"/>
  </w:style>
  <w:style w:type="paragraph" w:customStyle="1" w:styleId="CFD7EDAD70464017A0A6C77F0531FF69">
    <w:name w:val="CFD7EDAD70464017A0A6C77F0531FF69"/>
  </w:style>
  <w:style w:type="paragraph" w:customStyle="1" w:styleId="C548A511D9AE454C93F362CAFCBA323C">
    <w:name w:val="C548A511D9AE454C93F362CAFCBA323C"/>
  </w:style>
  <w:style w:type="paragraph" w:customStyle="1" w:styleId="D31CC9D145124687897D5A6094909A4B">
    <w:name w:val="D31CC9D145124687897D5A6094909A4B"/>
  </w:style>
  <w:style w:type="paragraph" w:customStyle="1" w:styleId="53DE73AC7CE542E2B33CC0A8D76CF186">
    <w:name w:val="53DE73AC7CE542E2B33CC0A8D76CF186"/>
  </w:style>
  <w:style w:type="paragraph" w:customStyle="1" w:styleId="F3F1FE035A7443E2AD7C0AECF242C191">
    <w:name w:val="F3F1FE035A7443E2AD7C0AECF242C191"/>
  </w:style>
  <w:style w:type="paragraph" w:customStyle="1" w:styleId="0A3D9802BF014B81B3D0D5EBFBD2A336">
    <w:name w:val="0A3D9802BF014B81B3D0D5EBFBD2A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DMarsdon</dc:creator>
  <cp:keywords/>
  <cp:lastModifiedBy>Denise Marsdon</cp:lastModifiedBy>
  <cp:revision>2</cp:revision>
  <cp:lastPrinted>2003-09-10T22:27:00Z</cp:lastPrinted>
  <dcterms:created xsi:type="dcterms:W3CDTF">2016-11-28T09:10:00Z</dcterms:created>
  <dcterms:modified xsi:type="dcterms:W3CDTF">2016-11-28T09:10:00Z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